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0DC5" w14:textId="77777777" w:rsidR="005B449E" w:rsidRPr="005C7163" w:rsidRDefault="005B449E">
      <w:pPr>
        <w:rPr>
          <w:sz w:val="16"/>
          <w:szCs w:val="16"/>
        </w:rPr>
      </w:pPr>
    </w:p>
    <w:p w14:paraId="2111266B" w14:textId="206766E0" w:rsidR="00DA33C0" w:rsidRPr="005C7163" w:rsidRDefault="00DA33C0" w:rsidP="00DA33C0">
      <w:pPr>
        <w:widowControl w:val="0"/>
        <w:adjustRightInd w:val="0"/>
        <w:snapToGrid w:val="0"/>
        <w:rPr>
          <w:rFonts w:eastAsia="Calibri"/>
          <w:bCs/>
          <w:iCs/>
          <w:sz w:val="16"/>
          <w:szCs w:val="16"/>
          <w:lang w:val="en-US"/>
        </w:rPr>
      </w:pPr>
      <w:proofErr w:type="spellStart"/>
      <w:r w:rsidRPr="005C7163">
        <w:rPr>
          <w:b/>
          <w:bCs/>
          <w:sz w:val="16"/>
          <w:szCs w:val="16"/>
        </w:rPr>
        <w:t>Suppl</w:t>
      </w:r>
      <w:proofErr w:type="spellEnd"/>
      <w:r w:rsidRPr="005C7163">
        <w:rPr>
          <w:b/>
          <w:bCs/>
          <w:sz w:val="16"/>
          <w:szCs w:val="16"/>
        </w:rPr>
        <w:t xml:space="preserve"> 1.</w:t>
      </w:r>
      <w:r w:rsidRPr="005C7163">
        <w:rPr>
          <w:sz w:val="16"/>
          <w:szCs w:val="16"/>
        </w:rPr>
        <w:t xml:space="preserve"> Review of Reported Listeria Infections Under Biological Drugs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83"/>
        <w:gridCol w:w="1443"/>
        <w:gridCol w:w="1019"/>
        <w:gridCol w:w="768"/>
        <w:gridCol w:w="1149"/>
        <w:gridCol w:w="912"/>
        <w:gridCol w:w="1702"/>
        <w:gridCol w:w="1562"/>
        <w:gridCol w:w="5010"/>
      </w:tblGrid>
      <w:tr w:rsidR="00DA33C0" w:rsidRPr="005C7163" w14:paraId="5380051D" w14:textId="77777777" w:rsidTr="00AC09E0">
        <w:trPr>
          <w:trHeight w:val="427"/>
        </w:trPr>
        <w:tc>
          <w:tcPr>
            <w:tcW w:w="137" w:type="pct"/>
            <w:shd w:val="clear" w:color="auto" w:fill="F2F2F2" w:themeFill="background1" w:themeFillShade="F2"/>
            <w:vAlign w:val="center"/>
          </w:tcPr>
          <w:p w14:paraId="29FB96C9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C7163">
              <w:rPr>
                <w:b/>
                <w:bCs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33D47489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Authors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8878B9A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Origin (year)</w:t>
            </w:r>
          </w:p>
        </w:tc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03037900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Age group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745B7C3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Product and no. of doses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08A7879E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Indication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1E0A5F5D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Concomitant immunosuppressant/immunomodulator drugs</w:t>
            </w:r>
          </w:p>
        </w:tc>
        <w:tc>
          <w:tcPr>
            <w:tcW w:w="560" w:type="pct"/>
            <w:shd w:val="clear" w:color="auto" w:fill="F2F2F2" w:themeFill="background1" w:themeFillShade="F2"/>
            <w:vAlign w:val="center"/>
          </w:tcPr>
          <w:p w14:paraId="0EF937A6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Type of infection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14:paraId="09D88C03" w14:textId="77777777" w:rsidR="00DA33C0" w:rsidRPr="005C7163" w:rsidRDefault="00DA33C0" w:rsidP="00AC09E0">
            <w:pPr>
              <w:widowControl w:val="0"/>
              <w:adjustRightInd w:val="0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7163">
              <w:rPr>
                <w:b/>
                <w:bCs/>
                <w:sz w:val="16"/>
                <w:szCs w:val="16"/>
              </w:rPr>
              <w:t>Outcome</w:t>
            </w:r>
          </w:p>
        </w:tc>
      </w:tr>
      <w:tr w:rsidR="00DA33C0" w:rsidRPr="005C7163" w14:paraId="0DA1F7C4" w14:textId="77777777" w:rsidTr="00191362">
        <w:trPr>
          <w:trHeight w:val="319"/>
        </w:trPr>
        <w:tc>
          <w:tcPr>
            <w:tcW w:w="137" w:type="pct"/>
            <w:shd w:val="clear" w:color="auto" w:fill="auto"/>
          </w:tcPr>
          <w:p w14:paraId="715101F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4BC4AE0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Abreu, C., Magro, F., Vilas-Boas, F., Lopes, S., Macedo, G. and Sarmento, A.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[2]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354376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Portugal</w:t>
            </w:r>
          </w:p>
          <w:p w14:paraId="60DE387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(2013)</w:t>
            </w:r>
          </w:p>
        </w:tc>
        <w:tc>
          <w:tcPr>
            <w:tcW w:w="275" w:type="pct"/>
            <w:shd w:val="clear" w:color="auto" w:fill="auto"/>
          </w:tcPr>
          <w:p w14:paraId="482A1DF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51F </w:t>
            </w:r>
          </w:p>
        </w:tc>
        <w:tc>
          <w:tcPr>
            <w:tcW w:w="412" w:type="pct"/>
            <w:shd w:val="clear" w:color="auto" w:fill="auto"/>
          </w:tcPr>
          <w:p w14:paraId="12CBEDD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infusions)</w:t>
            </w:r>
          </w:p>
        </w:tc>
        <w:tc>
          <w:tcPr>
            <w:tcW w:w="327" w:type="pct"/>
            <w:shd w:val="clear" w:color="auto" w:fill="auto"/>
          </w:tcPr>
          <w:p w14:paraId="3470F10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6BDC81A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Steroids</w:t>
            </w:r>
          </w:p>
        </w:tc>
        <w:tc>
          <w:tcPr>
            <w:tcW w:w="560" w:type="pct"/>
            <w:shd w:val="clear" w:color="auto" w:fill="auto"/>
          </w:tcPr>
          <w:p w14:paraId="056695C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  <w:shd w:val="clear" w:color="auto" w:fill="auto"/>
          </w:tcPr>
          <w:p w14:paraId="4B8D7A8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Managed with ampicillin &amp; meropenem; recovered; nil adverse clinical or neurological sequelae; asymptomatic on 5-ASA maintenance therapy; infliximab was not reintroduced</w:t>
            </w:r>
          </w:p>
        </w:tc>
      </w:tr>
      <w:tr w:rsidR="00DA33C0" w:rsidRPr="005C7163" w14:paraId="000FD6CA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19AADD9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</w:t>
            </w:r>
          </w:p>
        </w:tc>
        <w:tc>
          <w:tcPr>
            <w:tcW w:w="517" w:type="pct"/>
            <w:vMerge/>
            <w:shd w:val="clear" w:color="auto" w:fill="auto"/>
          </w:tcPr>
          <w:p w14:paraId="4B02C27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3EB315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30CF9AF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69M</w:t>
            </w:r>
          </w:p>
          <w:p w14:paraId="277995F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7E7B8F4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infusions)</w:t>
            </w:r>
          </w:p>
        </w:tc>
        <w:tc>
          <w:tcPr>
            <w:tcW w:w="327" w:type="pct"/>
            <w:shd w:val="clear" w:color="auto" w:fill="auto"/>
          </w:tcPr>
          <w:p w14:paraId="65339EF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0866F27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Steroids, azathioprine</w:t>
            </w:r>
          </w:p>
        </w:tc>
        <w:tc>
          <w:tcPr>
            <w:tcW w:w="560" w:type="pct"/>
            <w:shd w:val="clear" w:color="auto" w:fill="auto"/>
          </w:tcPr>
          <w:p w14:paraId="70701BD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</w:t>
            </w:r>
          </w:p>
        </w:tc>
        <w:tc>
          <w:tcPr>
            <w:tcW w:w="1796" w:type="pct"/>
            <w:shd w:val="clear" w:color="auto" w:fill="auto"/>
          </w:tcPr>
          <w:p w14:paraId="17E9D15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Received 3-week course of ampicillin &amp; gentamicin for first week; recovered with no clinical or neurological sequelae; infliximab reintroduced 4 months after completing meningitis treatment</w:t>
            </w:r>
          </w:p>
        </w:tc>
      </w:tr>
      <w:tr w:rsidR="00DA33C0" w:rsidRPr="005C7163" w14:paraId="1A5F47C4" w14:textId="77777777" w:rsidTr="00191362">
        <w:trPr>
          <w:trHeight w:val="221"/>
        </w:trPr>
        <w:tc>
          <w:tcPr>
            <w:tcW w:w="137" w:type="pct"/>
            <w:shd w:val="clear" w:color="auto" w:fill="auto"/>
          </w:tcPr>
          <w:p w14:paraId="7AAFA5F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3F8024B2" w14:textId="4E6D89E5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Parihar V, Maguire S, Shahin A, Ahmed Z, O’Sullivan M, Kennedy M et al.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[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  <w:shd w:val="clear" w:color="auto" w:fill="FFFFFF"/>
              </w:rPr>
              <w:t>8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  <w:shd w:val="clear" w:color="auto" w:fill="FFFFFF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320C87E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Ireland</w:t>
            </w:r>
          </w:p>
          <w:p w14:paraId="25C7389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(2015)</w:t>
            </w:r>
          </w:p>
        </w:tc>
        <w:tc>
          <w:tcPr>
            <w:tcW w:w="275" w:type="pct"/>
            <w:shd w:val="clear" w:color="auto" w:fill="auto"/>
          </w:tcPr>
          <w:p w14:paraId="66D3844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37M </w:t>
            </w:r>
          </w:p>
        </w:tc>
        <w:tc>
          <w:tcPr>
            <w:tcW w:w="412" w:type="pct"/>
            <w:shd w:val="clear" w:color="auto" w:fill="auto"/>
          </w:tcPr>
          <w:p w14:paraId="5B8655D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(x1 infusion)</w:t>
            </w:r>
          </w:p>
          <w:p w14:paraId="4B97B58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10 days after receiving first infusion of infliximab</w:t>
            </w:r>
          </w:p>
        </w:tc>
        <w:tc>
          <w:tcPr>
            <w:tcW w:w="327" w:type="pct"/>
            <w:shd w:val="clear" w:color="auto" w:fill="auto"/>
          </w:tcPr>
          <w:p w14:paraId="161AE9A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2181C88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Steroids</w:t>
            </w:r>
          </w:p>
        </w:tc>
        <w:tc>
          <w:tcPr>
            <w:tcW w:w="560" w:type="pct"/>
            <w:shd w:val="clear" w:color="auto" w:fill="auto"/>
          </w:tcPr>
          <w:p w14:paraId="0AF7241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  <w:shd w:val="clear" w:color="auto" w:fill="auto"/>
          </w:tcPr>
          <w:p w14:paraId="462F29B1" w14:textId="6A110E0C" w:rsidR="00DA33C0" w:rsidRPr="005C7163" w:rsidRDefault="00DA33C0" w:rsidP="00191362">
            <w:pPr>
              <w:widowControl w:val="0"/>
              <w:adjustRightInd w:val="0"/>
              <w:snapToGrid w:val="0"/>
              <w:rPr>
                <w:b/>
                <w:bCs/>
                <w:sz w:val="16"/>
                <w:szCs w:val="16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>Steroids suspended; prescribed 10</w:t>
            </w:r>
            <w:r w:rsidR="00083506">
              <w:rPr>
                <w:sz w:val="16"/>
                <w:szCs w:val="16"/>
                <w:shd w:val="clear" w:color="auto" w:fill="FFFFFF"/>
              </w:rPr>
              <w:t>-</w:t>
            </w:r>
            <w:r w:rsidRPr="005C7163">
              <w:rPr>
                <w:sz w:val="16"/>
                <w:szCs w:val="16"/>
                <w:shd w:val="clear" w:color="auto" w:fill="FFFFFF"/>
              </w:rPr>
              <w:t>day course of IV amoxicillin and gentamicin. Recovered with no neurological sequelae. Subtotal colectomy was eventually performed with no further anti-</w:t>
            </w:r>
            <w:proofErr w:type="spellStart"/>
            <w:r w:rsidRPr="005C7163">
              <w:rPr>
                <w:sz w:val="16"/>
                <w:szCs w:val="16"/>
                <w:shd w:val="clear" w:color="auto" w:fill="FFFFFF"/>
              </w:rPr>
              <w:t>TNFa</w:t>
            </w:r>
            <w:proofErr w:type="spellEnd"/>
            <w:r w:rsidRPr="005C7163">
              <w:rPr>
                <w:sz w:val="16"/>
                <w:szCs w:val="16"/>
                <w:shd w:val="clear" w:color="auto" w:fill="FFFFFF"/>
              </w:rPr>
              <w:t xml:space="preserve"> therapy.</w:t>
            </w:r>
          </w:p>
        </w:tc>
      </w:tr>
      <w:tr w:rsidR="00DA33C0" w:rsidRPr="005C7163" w14:paraId="563AD6DC" w14:textId="77777777" w:rsidTr="00191362">
        <w:trPr>
          <w:trHeight w:val="794"/>
        </w:trPr>
        <w:tc>
          <w:tcPr>
            <w:tcW w:w="137" w:type="pct"/>
            <w:shd w:val="clear" w:color="auto" w:fill="auto"/>
          </w:tcPr>
          <w:p w14:paraId="5450E33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14:paraId="3E29E450" w14:textId="52585EC6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Inoue T, Itani T, Inomata N, Hara K, Takimoto I, Iseki S et al.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9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6828AC6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Japan (2017)</w:t>
            </w:r>
          </w:p>
        </w:tc>
        <w:tc>
          <w:tcPr>
            <w:tcW w:w="275" w:type="pct"/>
            <w:shd w:val="clear" w:color="auto" w:fill="auto"/>
          </w:tcPr>
          <w:p w14:paraId="7B6AAF0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80M </w:t>
            </w:r>
          </w:p>
        </w:tc>
        <w:tc>
          <w:tcPr>
            <w:tcW w:w="412" w:type="pct"/>
            <w:shd w:val="clear" w:color="auto" w:fill="auto"/>
          </w:tcPr>
          <w:p w14:paraId="46C88D0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Not initiated on infliximab</w:t>
            </w:r>
          </w:p>
        </w:tc>
        <w:tc>
          <w:tcPr>
            <w:tcW w:w="327" w:type="pct"/>
            <w:shd w:val="clear" w:color="auto" w:fill="auto"/>
          </w:tcPr>
          <w:p w14:paraId="16D84E3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033E798B" w14:textId="77777777" w:rsidR="00DA33C0" w:rsidRPr="00513E05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13E05">
              <w:rPr>
                <w:sz w:val="16"/>
                <w:szCs w:val="16"/>
              </w:rPr>
              <w:t>A1: PO prednisolone 20 mg/day added to 5-ASA maintenance</w:t>
            </w:r>
          </w:p>
          <w:p w14:paraId="0EC974E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13E05">
              <w:rPr>
                <w:sz w:val="16"/>
                <w:szCs w:val="16"/>
              </w:rPr>
              <w:t>A2: PO prednisolone 30 mg/day and azathioprine</w:t>
            </w:r>
          </w:p>
        </w:tc>
        <w:tc>
          <w:tcPr>
            <w:tcW w:w="560" w:type="pct"/>
            <w:shd w:val="clear" w:color="auto" w:fill="auto"/>
          </w:tcPr>
          <w:p w14:paraId="6195BC1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</w:t>
            </w:r>
            <w:proofErr w:type="spellStart"/>
            <w:r w:rsidRPr="005C7163">
              <w:rPr>
                <w:sz w:val="16"/>
                <w:szCs w:val="16"/>
              </w:rPr>
              <w:t>septicemia</w:t>
            </w:r>
            <w:proofErr w:type="spellEnd"/>
            <w:r w:rsidRPr="005C7163">
              <w:rPr>
                <w:sz w:val="16"/>
                <w:szCs w:val="16"/>
              </w:rPr>
              <w:t xml:space="preserve"> caused by enteritis complicating UC and meningitis; </w:t>
            </w:r>
            <w:r w:rsidRPr="005C7163">
              <w:rPr>
                <w:i/>
                <w:iCs/>
                <w:sz w:val="16"/>
                <w:szCs w:val="16"/>
              </w:rPr>
              <w:t xml:space="preserve">Candida </w:t>
            </w:r>
            <w:proofErr w:type="spellStart"/>
            <w:r w:rsidRPr="005C7163">
              <w:rPr>
                <w:sz w:val="16"/>
                <w:szCs w:val="16"/>
              </w:rPr>
              <w:t>septicemia</w:t>
            </w:r>
            <w:proofErr w:type="spellEnd"/>
            <w:r w:rsidRPr="005C7163">
              <w:rPr>
                <w:sz w:val="16"/>
                <w:szCs w:val="16"/>
              </w:rPr>
              <w:t xml:space="preserve"> &amp; pulmonary aspergilloma </w:t>
            </w:r>
          </w:p>
        </w:tc>
        <w:tc>
          <w:tcPr>
            <w:tcW w:w="1796" w:type="pct"/>
            <w:shd w:val="clear" w:color="auto" w:fill="auto"/>
          </w:tcPr>
          <w:p w14:paraId="485DEC3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Treated with IV ampicillin (Listeria infection); gradually recovered with antifungal therapy (Candida infection); tazobactam/piperacillin added for empiric cover; required prolonged hospital stay; UC well-controlled - eventually treated with immunomodulator and 5-ASA maintenance but not steroids </w:t>
            </w:r>
          </w:p>
        </w:tc>
      </w:tr>
      <w:tr w:rsidR="00DA33C0" w:rsidRPr="005C7163" w14:paraId="72C7BD62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2A51A59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14:paraId="194977E1" w14:textId="4454E619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Rana F, Shaikh M, Bowles J.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[1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0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3288C22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UK (2014) </w:t>
            </w:r>
          </w:p>
        </w:tc>
        <w:tc>
          <w:tcPr>
            <w:tcW w:w="275" w:type="pct"/>
            <w:shd w:val="clear" w:color="auto" w:fill="auto"/>
          </w:tcPr>
          <w:p w14:paraId="438D8D6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75M </w:t>
            </w:r>
          </w:p>
        </w:tc>
        <w:tc>
          <w:tcPr>
            <w:tcW w:w="412" w:type="pct"/>
            <w:shd w:val="clear" w:color="auto" w:fill="auto"/>
          </w:tcPr>
          <w:p w14:paraId="2876F24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doses)</w:t>
            </w:r>
          </w:p>
        </w:tc>
        <w:tc>
          <w:tcPr>
            <w:tcW w:w="327" w:type="pct"/>
            <w:shd w:val="clear" w:color="auto" w:fill="auto"/>
          </w:tcPr>
          <w:p w14:paraId="76394E4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0F7DEF3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Required recurrent courses of steroids for multiple flares, mercaptopurine</w:t>
            </w:r>
          </w:p>
        </w:tc>
        <w:tc>
          <w:tcPr>
            <w:tcW w:w="560" w:type="pct"/>
            <w:shd w:val="clear" w:color="auto" w:fill="auto"/>
          </w:tcPr>
          <w:p w14:paraId="6D4FB60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meningitis; hydrocephalus and elevated intracranial pressure</w:t>
            </w:r>
          </w:p>
        </w:tc>
        <w:tc>
          <w:tcPr>
            <w:tcW w:w="1796" w:type="pct"/>
            <w:shd w:val="clear" w:color="auto" w:fill="auto"/>
          </w:tcPr>
          <w:p w14:paraId="2606ED3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Required to be intubated and ventilated; ventricular drain inserted by neurosurgery service; patient gradually recovered and discharged home after protracted hospital stay </w:t>
            </w:r>
          </w:p>
        </w:tc>
      </w:tr>
      <w:tr w:rsidR="00DA33C0" w:rsidRPr="005C7163" w14:paraId="5D824EB6" w14:textId="77777777" w:rsidTr="00191362">
        <w:trPr>
          <w:trHeight w:val="77"/>
        </w:trPr>
        <w:tc>
          <w:tcPr>
            <w:tcW w:w="137" w:type="pct"/>
            <w:shd w:val="clear" w:color="auto" w:fill="auto"/>
          </w:tcPr>
          <w:p w14:paraId="73B9475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25F2E6CB" w14:textId="1BA6CD5F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Issa I, Eid A.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[1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1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28CBBE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Beirut, Lebanon (2013)</w:t>
            </w:r>
          </w:p>
        </w:tc>
        <w:tc>
          <w:tcPr>
            <w:tcW w:w="275" w:type="pct"/>
            <w:shd w:val="clear" w:color="auto" w:fill="auto"/>
          </w:tcPr>
          <w:p w14:paraId="1C119C0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59M </w:t>
            </w:r>
          </w:p>
        </w:tc>
        <w:tc>
          <w:tcPr>
            <w:tcW w:w="412" w:type="pct"/>
            <w:shd w:val="clear" w:color="auto" w:fill="auto"/>
          </w:tcPr>
          <w:p w14:paraId="6A9BB65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(x1 dose)</w:t>
            </w:r>
          </w:p>
        </w:tc>
        <w:tc>
          <w:tcPr>
            <w:tcW w:w="327" w:type="pct"/>
            <w:shd w:val="clear" w:color="auto" w:fill="auto"/>
          </w:tcPr>
          <w:p w14:paraId="72AF4D3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4A31615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30 mg/day, azathioprine</w:t>
            </w:r>
          </w:p>
        </w:tc>
        <w:tc>
          <w:tcPr>
            <w:tcW w:w="560" w:type="pct"/>
            <w:shd w:val="clear" w:color="auto" w:fill="auto"/>
          </w:tcPr>
          <w:p w14:paraId="637008E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  <w:shd w:val="clear" w:color="auto" w:fill="auto"/>
          </w:tcPr>
          <w:p w14:paraId="5C12EFB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Empiric treatment with ceftriaxone &amp; vancomycin; later switched to ampicillin; deteriorated clinically and suffered cardiopulmonary arrest; passed away 14 days later due to multi-organ failure</w:t>
            </w:r>
          </w:p>
        </w:tc>
      </w:tr>
      <w:tr w:rsidR="00DA33C0" w:rsidRPr="005C7163" w14:paraId="12736FEF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6B128E2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</w:t>
            </w:r>
          </w:p>
        </w:tc>
        <w:tc>
          <w:tcPr>
            <w:tcW w:w="517" w:type="pct"/>
            <w:vMerge/>
            <w:shd w:val="clear" w:color="auto" w:fill="auto"/>
          </w:tcPr>
          <w:p w14:paraId="41E47FE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60BA5F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37EC02C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39M </w:t>
            </w:r>
          </w:p>
        </w:tc>
        <w:tc>
          <w:tcPr>
            <w:tcW w:w="412" w:type="pct"/>
            <w:shd w:val="clear" w:color="auto" w:fill="auto"/>
          </w:tcPr>
          <w:p w14:paraId="743254C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(x1 dose)</w:t>
            </w:r>
          </w:p>
        </w:tc>
        <w:tc>
          <w:tcPr>
            <w:tcW w:w="327" w:type="pct"/>
            <w:shd w:val="clear" w:color="auto" w:fill="auto"/>
          </w:tcPr>
          <w:p w14:paraId="49EBCFC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768FE69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40 mg/day, azathioprine</w:t>
            </w:r>
          </w:p>
        </w:tc>
        <w:tc>
          <w:tcPr>
            <w:tcW w:w="560" w:type="pct"/>
            <w:shd w:val="clear" w:color="auto" w:fill="auto"/>
          </w:tcPr>
          <w:p w14:paraId="098DA65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</w:t>
            </w:r>
          </w:p>
        </w:tc>
        <w:tc>
          <w:tcPr>
            <w:tcW w:w="1796" w:type="pct"/>
            <w:shd w:val="clear" w:color="auto" w:fill="auto"/>
          </w:tcPr>
          <w:p w14:paraId="1A32304B" w14:textId="71335C7D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Treated with 21</w:t>
            </w:r>
            <w:r w:rsidR="005C7163">
              <w:rPr>
                <w:sz w:val="16"/>
                <w:szCs w:val="16"/>
              </w:rPr>
              <w:t>-</w:t>
            </w:r>
            <w:r w:rsidRPr="005C7163">
              <w:rPr>
                <w:sz w:val="16"/>
                <w:szCs w:val="16"/>
              </w:rPr>
              <w:t xml:space="preserve">day course of ampicillin; completely recovered and infliximab never needed to be restarted </w:t>
            </w:r>
          </w:p>
        </w:tc>
      </w:tr>
      <w:tr w:rsidR="00DA33C0" w:rsidRPr="005C7163" w14:paraId="1030EE97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7199F09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8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39B10AEF" w14:textId="4F914772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Gray J, Allen P, Diong K, Kane M, Varghese A.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[1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2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7FD406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Northern Ireland</w:t>
            </w:r>
          </w:p>
          <w:p w14:paraId="299B7CA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(2013)</w:t>
            </w:r>
          </w:p>
        </w:tc>
        <w:tc>
          <w:tcPr>
            <w:tcW w:w="275" w:type="pct"/>
            <w:shd w:val="clear" w:color="auto" w:fill="auto"/>
          </w:tcPr>
          <w:p w14:paraId="4D096A4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65M</w:t>
            </w:r>
          </w:p>
        </w:tc>
        <w:tc>
          <w:tcPr>
            <w:tcW w:w="412" w:type="pct"/>
            <w:shd w:val="clear" w:color="auto" w:fill="auto"/>
          </w:tcPr>
          <w:p w14:paraId="7D3F29A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(x1 dose)</w:t>
            </w:r>
          </w:p>
        </w:tc>
        <w:tc>
          <w:tcPr>
            <w:tcW w:w="327" w:type="pct"/>
            <w:shd w:val="clear" w:color="auto" w:fill="auto"/>
          </w:tcPr>
          <w:p w14:paraId="7B2E52F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Crohn’s colitis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3B31E9C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Corticosteroids, azathioprine 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04E36B7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</w:t>
            </w:r>
          </w:p>
        </w:tc>
        <w:tc>
          <w:tcPr>
            <w:tcW w:w="1796" w:type="pct"/>
            <w:vMerge w:val="restart"/>
          </w:tcPr>
          <w:p w14:paraId="239E6FB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As per paper, both patients had good response to intravenous amoxicillin</w:t>
            </w:r>
          </w:p>
        </w:tc>
      </w:tr>
      <w:tr w:rsidR="00DA33C0" w:rsidRPr="005C7163" w14:paraId="5372EF5D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403DDD4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9</w:t>
            </w:r>
          </w:p>
        </w:tc>
        <w:tc>
          <w:tcPr>
            <w:tcW w:w="517" w:type="pct"/>
            <w:vMerge/>
            <w:shd w:val="clear" w:color="auto" w:fill="auto"/>
          </w:tcPr>
          <w:p w14:paraId="205F2FD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EBAD0F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5FEEDA8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50M</w:t>
            </w:r>
          </w:p>
        </w:tc>
        <w:tc>
          <w:tcPr>
            <w:tcW w:w="412" w:type="pct"/>
            <w:shd w:val="clear" w:color="auto" w:fill="auto"/>
          </w:tcPr>
          <w:p w14:paraId="6943898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</w:t>
            </w:r>
          </w:p>
        </w:tc>
        <w:tc>
          <w:tcPr>
            <w:tcW w:w="327" w:type="pct"/>
            <w:shd w:val="clear" w:color="auto" w:fill="auto"/>
          </w:tcPr>
          <w:p w14:paraId="5EFFB0E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vMerge/>
            <w:shd w:val="clear" w:color="auto" w:fill="auto"/>
          </w:tcPr>
          <w:p w14:paraId="12322B8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29BC372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96" w:type="pct"/>
            <w:vMerge/>
          </w:tcPr>
          <w:p w14:paraId="349BAE1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DA33C0" w:rsidRPr="005C7163" w14:paraId="13141570" w14:textId="77777777" w:rsidTr="00191362">
        <w:trPr>
          <w:trHeight w:val="623"/>
        </w:trPr>
        <w:tc>
          <w:tcPr>
            <w:tcW w:w="137" w:type="pct"/>
            <w:shd w:val="clear" w:color="auto" w:fill="auto"/>
          </w:tcPr>
          <w:p w14:paraId="7B55AD6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14:paraId="20EA5AD5" w14:textId="673086B8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Katsanos K, </w:t>
            </w:r>
            <w:proofErr w:type="spellStart"/>
            <w:r w:rsidRPr="005C7163">
              <w:rPr>
                <w:sz w:val="16"/>
                <w:szCs w:val="16"/>
              </w:rPr>
              <w:t>Kostapanos</w:t>
            </w:r>
            <w:proofErr w:type="spellEnd"/>
            <w:r w:rsidRPr="005C7163">
              <w:rPr>
                <w:sz w:val="16"/>
                <w:szCs w:val="16"/>
              </w:rPr>
              <w:t xml:space="preserve"> M, Zois C, </w:t>
            </w:r>
            <w:proofErr w:type="spellStart"/>
            <w:r w:rsidRPr="005C7163">
              <w:rPr>
                <w:sz w:val="16"/>
                <w:szCs w:val="16"/>
              </w:rPr>
              <w:t>Vagias</w:t>
            </w:r>
            <w:proofErr w:type="spellEnd"/>
            <w:r w:rsidRPr="005C7163">
              <w:rPr>
                <w:sz w:val="16"/>
                <w:szCs w:val="16"/>
              </w:rPr>
              <w:t xml:space="preserve"> I, </w:t>
            </w:r>
            <w:proofErr w:type="spellStart"/>
            <w:r w:rsidRPr="005C7163">
              <w:rPr>
                <w:sz w:val="16"/>
                <w:szCs w:val="16"/>
              </w:rPr>
              <w:t>Limberopoulos</w:t>
            </w:r>
            <w:proofErr w:type="spellEnd"/>
            <w:r w:rsidRPr="005C7163">
              <w:rPr>
                <w:sz w:val="16"/>
                <w:szCs w:val="16"/>
              </w:rPr>
              <w:t xml:space="preserve"> E, </w:t>
            </w:r>
            <w:r w:rsidRPr="005C7163">
              <w:rPr>
                <w:sz w:val="16"/>
                <w:szCs w:val="16"/>
              </w:rPr>
              <w:lastRenderedPageBreak/>
              <w:t>Christodoulou D et al.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[1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3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59AB4E2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lastRenderedPageBreak/>
              <w:t>Greece (2010)</w:t>
            </w:r>
          </w:p>
        </w:tc>
        <w:tc>
          <w:tcPr>
            <w:tcW w:w="275" w:type="pct"/>
            <w:shd w:val="clear" w:color="auto" w:fill="auto"/>
          </w:tcPr>
          <w:p w14:paraId="1BE237E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76M </w:t>
            </w:r>
          </w:p>
        </w:tc>
        <w:tc>
          <w:tcPr>
            <w:tcW w:w="412" w:type="pct"/>
            <w:shd w:val="clear" w:color="auto" w:fill="auto"/>
          </w:tcPr>
          <w:p w14:paraId="5086D3C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(x1 dose)</w:t>
            </w:r>
          </w:p>
        </w:tc>
        <w:tc>
          <w:tcPr>
            <w:tcW w:w="327" w:type="pct"/>
            <w:shd w:val="clear" w:color="auto" w:fill="auto"/>
          </w:tcPr>
          <w:p w14:paraId="5F76A09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Left-sided UC</w:t>
            </w:r>
          </w:p>
        </w:tc>
        <w:tc>
          <w:tcPr>
            <w:tcW w:w="610" w:type="pct"/>
            <w:shd w:val="clear" w:color="auto" w:fill="auto"/>
          </w:tcPr>
          <w:p w14:paraId="64FB253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Corticosteroids (including methylprednisolone 24 mg)</w:t>
            </w:r>
          </w:p>
          <w:p w14:paraId="11CF3B1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lastRenderedPageBreak/>
              <w:t>Azathioprine</w:t>
            </w:r>
          </w:p>
        </w:tc>
        <w:tc>
          <w:tcPr>
            <w:tcW w:w="560" w:type="pct"/>
            <w:shd w:val="clear" w:color="auto" w:fill="auto"/>
          </w:tcPr>
          <w:p w14:paraId="561BD81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lastRenderedPageBreak/>
              <w:t>L. monocytogenes</w:t>
            </w:r>
            <w:r w:rsidRPr="005C7163">
              <w:rPr>
                <w:sz w:val="16"/>
                <w:szCs w:val="16"/>
              </w:rPr>
              <w:t xml:space="preserve"> bacteremia </w:t>
            </w:r>
          </w:p>
        </w:tc>
        <w:tc>
          <w:tcPr>
            <w:tcW w:w="1796" w:type="pct"/>
            <w:shd w:val="clear" w:color="auto" w:fill="auto"/>
          </w:tcPr>
          <w:p w14:paraId="053D132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Treated with </w:t>
            </w:r>
            <w:proofErr w:type="spellStart"/>
            <w:r w:rsidRPr="005C7163">
              <w:rPr>
                <w:sz w:val="16"/>
                <w:szCs w:val="16"/>
              </w:rPr>
              <w:t>garamycin</w:t>
            </w:r>
            <w:proofErr w:type="spellEnd"/>
            <w:r w:rsidRPr="005C7163">
              <w:rPr>
                <w:sz w:val="16"/>
                <w:szCs w:val="16"/>
              </w:rPr>
              <w:t xml:space="preserve"> &amp; ampicillin; started on empiric tazobactam/piperacillin (</w:t>
            </w:r>
            <w:proofErr w:type="spellStart"/>
            <w:r w:rsidRPr="005C7163">
              <w:rPr>
                <w:sz w:val="16"/>
                <w:szCs w:val="16"/>
              </w:rPr>
              <w:t>Tazocin</w:t>
            </w:r>
            <w:proofErr w:type="spellEnd"/>
            <w:r w:rsidRPr="005C7163">
              <w:rPr>
                <w:sz w:val="16"/>
                <w:szCs w:val="16"/>
              </w:rPr>
              <w:t>); methylprednisolone dose decreased to 18 mg; was well on discharge and team considered to restart patient on anti-TNF agent</w:t>
            </w:r>
          </w:p>
        </w:tc>
      </w:tr>
      <w:tr w:rsidR="00DA33C0" w:rsidRPr="005C7163" w14:paraId="2ED32D85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0487168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11</w:t>
            </w:r>
          </w:p>
        </w:tc>
        <w:tc>
          <w:tcPr>
            <w:tcW w:w="517" w:type="pct"/>
            <w:shd w:val="clear" w:color="auto" w:fill="auto"/>
          </w:tcPr>
          <w:p w14:paraId="4D76D170" w14:textId="2CC8BDD1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Williams G, Khan A, Schweiger F.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[1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4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624DA49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New Brunswick (2005)</w:t>
            </w:r>
          </w:p>
        </w:tc>
        <w:tc>
          <w:tcPr>
            <w:tcW w:w="275" w:type="pct"/>
            <w:shd w:val="clear" w:color="auto" w:fill="auto"/>
          </w:tcPr>
          <w:p w14:paraId="57AFBB6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37M </w:t>
            </w:r>
          </w:p>
        </w:tc>
        <w:tc>
          <w:tcPr>
            <w:tcW w:w="412" w:type="pct"/>
            <w:shd w:val="clear" w:color="auto" w:fill="auto"/>
          </w:tcPr>
          <w:p w14:paraId="0BB4242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infusions)</w:t>
            </w:r>
          </w:p>
        </w:tc>
        <w:tc>
          <w:tcPr>
            <w:tcW w:w="327" w:type="pct"/>
            <w:shd w:val="clear" w:color="auto" w:fill="auto"/>
          </w:tcPr>
          <w:p w14:paraId="18DB8A3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Severe Crohn’s colitis</w:t>
            </w:r>
          </w:p>
        </w:tc>
        <w:tc>
          <w:tcPr>
            <w:tcW w:w="610" w:type="pct"/>
            <w:shd w:val="clear" w:color="auto" w:fill="auto"/>
          </w:tcPr>
          <w:p w14:paraId="3952339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35 mg/day (as well as IV methylprednisolone)</w:t>
            </w:r>
          </w:p>
          <w:p w14:paraId="219269B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Azathioprine</w:t>
            </w:r>
          </w:p>
        </w:tc>
        <w:tc>
          <w:tcPr>
            <w:tcW w:w="560" w:type="pct"/>
            <w:shd w:val="clear" w:color="auto" w:fill="auto"/>
          </w:tcPr>
          <w:p w14:paraId="08EDA7D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  <w:shd w:val="clear" w:color="auto" w:fill="auto"/>
          </w:tcPr>
          <w:p w14:paraId="204C6BE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Complete patient recovery with no adverse neurological sequelae; achieved remission with 4 grams of 5-ASA and 2.5 mg/kg/day of azathioprine </w:t>
            </w:r>
          </w:p>
        </w:tc>
      </w:tr>
      <w:tr w:rsidR="00DA33C0" w:rsidRPr="005C7163" w14:paraId="7954F841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7686032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14:paraId="0E3500F0" w14:textId="0C3C254D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Lamdhade</w:t>
            </w:r>
            <w:proofErr w:type="spellEnd"/>
            <w:r w:rsidRPr="005C7163">
              <w:rPr>
                <w:sz w:val="16"/>
                <w:szCs w:val="16"/>
              </w:rPr>
              <w:t xml:space="preserve"> SJ, </w:t>
            </w:r>
            <w:proofErr w:type="spellStart"/>
            <w:r w:rsidRPr="005C7163">
              <w:rPr>
                <w:sz w:val="16"/>
                <w:szCs w:val="16"/>
              </w:rPr>
              <w:t>Thussu</w:t>
            </w:r>
            <w:proofErr w:type="spellEnd"/>
            <w:r w:rsidRPr="005C7163">
              <w:rPr>
                <w:sz w:val="16"/>
                <w:szCs w:val="16"/>
              </w:rPr>
              <w:t xml:space="preserve"> A, Al </w:t>
            </w:r>
            <w:proofErr w:type="spellStart"/>
            <w:r w:rsidRPr="005C7163">
              <w:rPr>
                <w:sz w:val="16"/>
                <w:szCs w:val="16"/>
              </w:rPr>
              <w:t>Benwan</w:t>
            </w:r>
            <w:proofErr w:type="spellEnd"/>
            <w:r w:rsidRPr="005C7163">
              <w:rPr>
                <w:sz w:val="16"/>
                <w:szCs w:val="16"/>
              </w:rPr>
              <w:t xml:space="preserve"> KO and </w:t>
            </w:r>
            <w:proofErr w:type="spellStart"/>
            <w:r w:rsidRPr="005C7163">
              <w:rPr>
                <w:sz w:val="16"/>
                <w:szCs w:val="16"/>
              </w:rPr>
              <w:t>Alroughani</w:t>
            </w:r>
            <w:proofErr w:type="spellEnd"/>
            <w:r w:rsidRPr="005C7163">
              <w:rPr>
                <w:sz w:val="16"/>
                <w:szCs w:val="16"/>
              </w:rPr>
              <w:t xml:space="preserve"> R [1</w:t>
            </w:r>
            <w:r w:rsidR="001C2058">
              <w:rPr>
                <w:sz w:val="16"/>
                <w:szCs w:val="16"/>
              </w:rPr>
              <w:t>5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2271A92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Kuwait (2013)</w:t>
            </w:r>
          </w:p>
        </w:tc>
        <w:tc>
          <w:tcPr>
            <w:tcW w:w="275" w:type="pct"/>
            <w:shd w:val="clear" w:color="auto" w:fill="auto"/>
          </w:tcPr>
          <w:p w14:paraId="7D73900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28F </w:t>
            </w:r>
          </w:p>
        </w:tc>
        <w:tc>
          <w:tcPr>
            <w:tcW w:w="412" w:type="pct"/>
            <w:shd w:val="clear" w:color="auto" w:fill="auto"/>
          </w:tcPr>
          <w:p w14:paraId="5568C88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(x3 doses)</w:t>
            </w:r>
          </w:p>
        </w:tc>
        <w:tc>
          <w:tcPr>
            <w:tcW w:w="327" w:type="pct"/>
            <w:shd w:val="clear" w:color="auto" w:fill="auto"/>
          </w:tcPr>
          <w:p w14:paraId="2FE21CF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14:paraId="107D15F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Prior immunosuppression and recent infliximab for UC; pregnancy confirmed at 2</w:t>
            </w:r>
            <w:r w:rsidRPr="005C7163">
              <w:rPr>
                <w:sz w:val="16"/>
                <w:szCs w:val="16"/>
                <w:vertAlign w:val="superscript"/>
              </w:rPr>
              <w:t>nd</w:t>
            </w:r>
            <w:r w:rsidRPr="005C7163">
              <w:rPr>
                <w:sz w:val="16"/>
                <w:szCs w:val="16"/>
              </w:rPr>
              <w:t xml:space="preserve"> infliximab infusion</w:t>
            </w:r>
          </w:p>
        </w:tc>
        <w:tc>
          <w:tcPr>
            <w:tcW w:w="560" w:type="pct"/>
            <w:shd w:val="clear" w:color="auto" w:fill="auto"/>
          </w:tcPr>
          <w:p w14:paraId="29C0FC2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</w:tcPr>
          <w:p w14:paraId="6B961FF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Managed with ampicillin and gentamicin; unfortunate spontaneous intrauterine death of </w:t>
            </w:r>
            <w:proofErr w:type="spellStart"/>
            <w:r w:rsidRPr="005C7163">
              <w:rPr>
                <w:sz w:val="16"/>
                <w:szCs w:val="16"/>
              </w:rPr>
              <w:t>fetus</w:t>
            </w:r>
            <w:proofErr w:type="spellEnd"/>
            <w:r w:rsidRPr="005C7163">
              <w:rPr>
                <w:sz w:val="16"/>
                <w:szCs w:val="16"/>
              </w:rPr>
              <w:t xml:space="preserve"> at 15 weeks’ gestation </w:t>
            </w:r>
          </w:p>
        </w:tc>
      </w:tr>
      <w:tr w:rsidR="00DA33C0" w:rsidRPr="005C7163" w14:paraId="0AB9906E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4BC4D85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13</w:t>
            </w:r>
          </w:p>
        </w:tc>
        <w:tc>
          <w:tcPr>
            <w:tcW w:w="517" w:type="pct"/>
            <w:shd w:val="clear" w:color="auto" w:fill="auto"/>
          </w:tcPr>
          <w:p w14:paraId="59AD4046" w14:textId="6F2425A2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Rani U, Rana A.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[1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6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6687AB1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Syracuse, NY (2021)</w:t>
            </w:r>
          </w:p>
        </w:tc>
        <w:tc>
          <w:tcPr>
            <w:tcW w:w="275" w:type="pct"/>
            <w:shd w:val="clear" w:color="auto" w:fill="auto"/>
          </w:tcPr>
          <w:p w14:paraId="7DBCC17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8F</w:t>
            </w:r>
          </w:p>
        </w:tc>
        <w:tc>
          <w:tcPr>
            <w:tcW w:w="412" w:type="pct"/>
            <w:shd w:val="clear" w:color="auto" w:fill="auto"/>
          </w:tcPr>
          <w:p w14:paraId="4D56E01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infusions)</w:t>
            </w:r>
          </w:p>
        </w:tc>
        <w:tc>
          <w:tcPr>
            <w:tcW w:w="327" w:type="pct"/>
            <w:shd w:val="clear" w:color="auto" w:fill="auto"/>
          </w:tcPr>
          <w:p w14:paraId="18DF1DD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4288418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IV steroids</w:t>
            </w:r>
          </w:p>
        </w:tc>
        <w:tc>
          <w:tcPr>
            <w:tcW w:w="560" w:type="pct"/>
            <w:shd w:val="clear" w:color="auto" w:fill="auto"/>
          </w:tcPr>
          <w:p w14:paraId="0047C1E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</w:tcPr>
          <w:p w14:paraId="5BE56752" w14:textId="7033D81B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Started on ceftriaxone and vancomycin for empiric cover however changed to ampicillin and gentamicin once Listeriosis confirmed; tapering prednisolone regimen for CD; commenced on MTX 1 month after completing antibiotic regimen as parents wanted to avoid biological agents; however, relapse of GI symptoms occurred despite MTX treatment for 2 months; subsequently, she was started on Vedolizumab; at 6</w:t>
            </w:r>
            <w:r w:rsidR="005C7163">
              <w:rPr>
                <w:sz w:val="16"/>
                <w:szCs w:val="16"/>
              </w:rPr>
              <w:t>-</w:t>
            </w:r>
            <w:r w:rsidRPr="005C7163">
              <w:rPr>
                <w:sz w:val="16"/>
                <w:szCs w:val="16"/>
              </w:rPr>
              <w:t>month clinic follow-up tolerating Vedolizumab and MTX combination therapy well</w:t>
            </w:r>
          </w:p>
        </w:tc>
      </w:tr>
      <w:tr w:rsidR="00DA33C0" w:rsidRPr="005C7163" w14:paraId="14791E4F" w14:textId="77777777" w:rsidTr="00191362">
        <w:trPr>
          <w:trHeight w:val="219"/>
        </w:trPr>
        <w:tc>
          <w:tcPr>
            <w:tcW w:w="137" w:type="pct"/>
            <w:shd w:val="clear" w:color="auto" w:fill="auto"/>
          </w:tcPr>
          <w:p w14:paraId="0BE6937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14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27B33AD5" w14:textId="016C0E0D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Slifman</w:t>
            </w:r>
            <w:proofErr w:type="spellEnd"/>
            <w:r w:rsidRPr="005C7163">
              <w:rPr>
                <w:sz w:val="16"/>
                <w:szCs w:val="16"/>
              </w:rPr>
              <w:t xml:space="preserve"> N, Gershon S, Lee J, Edwards E, Braun M.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1</w:t>
            </w:r>
            <w:r w:rsidR="001C2058">
              <w:rPr>
                <w:rStyle w:val="a3"/>
                <w:sz w:val="16"/>
                <w:szCs w:val="16"/>
              </w:rPr>
              <w:t>7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 – table adopted and adapted from this paper</w:t>
            </w:r>
          </w:p>
        </w:tc>
        <w:tc>
          <w:tcPr>
            <w:tcW w:w="365" w:type="pct"/>
            <w:shd w:val="clear" w:color="auto" w:fill="auto"/>
          </w:tcPr>
          <w:p w14:paraId="21E4BC9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</w:t>
            </w:r>
          </w:p>
        </w:tc>
        <w:tc>
          <w:tcPr>
            <w:tcW w:w="275" w:type="pct"/>
            <w:shd w:val="clear" w:color="auto" w:fill="auto"/>
          </w:tcPr>
          <w:p w14:paraId="5F24DEE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67M</w:t>
            </w:r>
          </w:p>
        </w:tc>
        <w:tc>
          <w:tcPr>
            <w:tcW w:w="412" w:type="pct"/>
            <w:shd w:val="clear" w:color="auto" w:fill="auto"/>
          </w:tcPr>
          <w:p w14:paraId="248908A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(x3 doses)</w:t>
            </w:r>
          </w:p>
        </w:tc>
        <w:tc>
          <w:tcPr>
            <w:tcW w:w="327" w:type="pct"/>
            <w:shd w:val="clear" w:color="auto" w:fill="auto"/>
          </w:tcPr>
          <w:p w14:paraId="381DF7B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70B4E36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40 mg once daily</w:t>
            </w:r>
          </w:p>
          <w:p w14:paraId="66858C0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Azathioprine</w:t>
            </w:r>
          </w:p>
        </w:tc>
        <w:tc>
          <w:tcPr>
            <w:tcW w:w="560" w:type="pct"/>
            <w:shd w:val="clear" w:color="auto" w:fill="auto"/>
          </w:tcPr>
          <w:p w14:paraId="2C5B15F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</w:t>
            </w:r>
          </w:p>
        </w:tc>
        <w:tc>
          <w:tcPr>
            <w:tcW w:w="1796" w:type="pct"/>
          </w:tcPr>
          <w:p w14:paraId="3D66312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Recovery as per paper </w:t>
            </w:r>
          </w:p>
        </w:tc>
      </w:tr>
      <w:tr w:rsidR="00DA33C0" w:rsidRPr="005C7163" w14:paraId="47054EB4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058C6E7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15</w:t>
            </w:r>
          </w:p>
        </w:tc>
        <w:tc>
          <w:tcPr>
            <w:tcW w:w="517" w:type="pct"/>
            <w:vMerge/>
            <w:shd w:val="clear" w:color="auto" w:fill="auto"/>
          </w:tcPr>
          <w:p w14:paraId="777622F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0A2955B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</w:t>
            </w:r>
          </w:p>
        </w:tc>
        <w:tc>
          <w:tcPr>
            <w:tcW w:w="275" w:type="pct"/>
            <w:shd w:val="clear" w:color="auto" w:fill="auto"/>
          </w:tcPr>
          <w:p w14:paraId="6ECA5FF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17F</w:t>
            </w:r>
          </w:p>
        </w:tc>
        <w:tc>
          <w:tcPr>
            <w:tcW w:w="412" w:type="pct"/>
            <w:shd w:val="clear" w:color="auto" w:fill="auto"/>
          </w:tcPr>
          <w:p w14:paraId="64D064B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(x1 dose) </w:t>
            </w:r>
          </w:p>
        </w:tc>
        <w:tc>
          <w:tcPr>
            <w:tcW w:w="327" w:type="pct"/>
            <w:shd w:val="clear" w:color="auto" w:fill="auto"/>
          </w:tcPr>
          <w:p w14:paraId="29B3ABC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6CD0A93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Methylprednisolone</w:t>
            </w:r>
          </w:p>
          <w:p w14:paraId="1BF93D63" w14:textId="5A701029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C73F03">
              <w:rPr>
                <w:sz w:val="16"/>
                <w:szCs w:val="16"/>
              </w:rPr>
              <w:t>Mercaptopurine</w:t>
            </w:r>
          </w:p>
        </w:tc>
        <w:tc>
          <w:tcPr>
            <w:tcW w:w="560" w:type="pct"/>
            <w:shd w:val="clear" w:color="auto" w:fill="auto"/>
          </w:tcPr>
          <w:p w14:paraId="43B4C9A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bacteremia; probable meningitis (CSF leucocytosis) </w:t>
            </w:r>
          </w:p>
        </w:tc>
        <w:tc>
          <w:tcPr>
            <w:tcW w:w="1796" w:type="pct"/>
          </w:tcPr>
          <w:p w14:paraId="09A982A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Recovery as per paper </w:t>
            </w:r>
          </w:p>
        </w:tc>
      </w:tr>
      <w:tr w:rsidR="00DA33C0" w:rsidRPr="005C7163" w14:paraId="72EBDF73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31A91EA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16</w:t>
            </w:r>
          </w:p>
        </w:tc>
        <w:tc>
          <w:tcPr>
            <w:tcW w:w="517" w:type="pct"/>
            <w:vMerge/>
            <w:shd w:val="clear" w:color="auto" w:fill="auto"/>
          </w:tcPr>
          <w:p w14:paraId="400A405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6453289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</w:t>
            </w:r>
          </w:p>
        </w:tc>
        <w:tc>
          <w:tcPr>
            <w:tcW w:w="275" w:type="pct"/>
            <w:shd w:val="clear" w:color="auto" w:fill="auto"/>
          </w:tcPr>
          <w:p w14:paraId="6549F52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80M</w:t>
            </w:r>
          </w:p>
        </w:tc>
        <w:tc>
          <w:tcPr>
            <w:tcW w:w="412" w:type="pct"/>
            <w:shd w:val="clear" w:color="auto" w:fill="auto"/>
          </w:tcPr>
          <w:p w14:paraId="614F15D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(x2 doses) </w:t>
            </w:r>
          </w:p>
        </w:tc>
        <w:tc>
          <w:tcPr>
            <w:tcW w:w="327" w:type="pct"/>
            <w:shd w:val="clear" w:color="auto" w:fill="auto"/>
          </w:tcPr>
          <w:p w14:paraId="32059AD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1C11293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15 mg once daily</w:t>
            </w:r>
          </w:p>
        </w:tc>
        <w:tc>
          <w:tcPr>
            <w:tcW w:w="560" w:type="pct"/>
            <w:shd w:val="clear" w:color="auto" w:fill="auto"/>
          </w:tcPr>
          <w:p w14:paraId="5967861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bacteremia; meningitis </w:t>
            </w:r>
          </w:p>
        </w:tc>
        <w:tc>
          <w:tcPr>
            <w:tcW w:w="1796" w:type="pct"/>
          </w:tcPr>
          <w:p w14:paraId="738FE90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Death</w:t>
            </w:r>
          </w:p>
        </w:tc>
      </w:tr>
      <w:tr w:rsidR="00DA33C0" w:rsidRPr="005C7163" w14:paraId="1D86EA21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5DE82F3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17</w:t>
            </w:r>
          </w:p>
        </w:tc>
        <w:tc>
          <w:tcPr>
            <w:tcW w:w="517" w:type="pct"/>
            <w:vMerge/>
            <w:shd w:val="clear" w:color="auto" w:fill="auto"/>
          </w:tcPr>
          <w:p w14:paraId="2F69501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763251C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</w:t>
            </w:r>
          </w:p>
        </w:tc>
        <w:tc>
          <w:tcPr>
            <w:tcW w:w="275" w:type="pct"/>
            <w:shd w:val="clear" w:color="auto" w:fill="auto"/>
          </w:tcPr>
          <w:p w14:paraId="03782DD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74F</w:t>
            </w:r>
          </w:p>
        </w:tc>
        <w:tc>
          <w:tcPr>
            <w:tcW w:w="412" w:type="pct"/>
            <w:shd w:val="clear" w:color="auto" w:fill="auto"/>
          </w:tcPr>
          <w:p w14:paraId="34825B6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(x6 doses) </w:t>
            </w:r>
          </w:p>
        </w:tc>
        <w:tc>
          <w:tcPr>
            <w:tcW w:w="327" w:type="pct"/>
            <w:shd w:val="clear" w:color="auto" w:fill="auto"/>
          </w:tcPr>
          <w:p w14:paraId="07F96C4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06BB2B1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15 mg once daily</w:t>
            </w:r>
          </w:p>
          <w:p w14:paraId="5572038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17.5 mg once weekly</w:t>
            </w:r>
          </w:p>
        </w:tc>
        <w:tc>
          <w:tcPr>
            <w:tcW w:w="560" w:type="pct"/>
            <w:shd w:val="clear" w:color="auto" w:fill="auto"/>
          </w:tcPr>
          <w:p w14:paraId="11FD2B0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</w:tcPr>
          <w:p w14:paraId="38688A1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Death</w:t>
            </w:r>
          </w:p>
        </w:tc>
      </w:tr>
      <w:tr w:rsidR="00DA33C0" w:rsidRPr="005C7163" w14:paraId="7AFA83CF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5BD0AFE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18</w:t>
            </w:r>
          </w:p>
        </w:tc>
        <w:tc>
          <w:tcPr>
            <w:tcW w:w="517" w:type="pct"/>
            <w:vMerge/>
            <w:shd w:val="clear" w:color="auto" w:fill="auto"/>
          </w:tcPr>
          <w:p w14:paraId="6FFA234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6A28A1F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US </w:t>
            </w:r>
          </w:p>
        </w:tc>
        <w:tc>
          <w:tcPr>
            <w:tcW w:w="275" w:type="pct"/>
            <w:shd w:val="clear" w:color="auto" w:fill="auto"/>
          </w:tcPr>
          <w:p w14:paraId="33D9DFF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78M</w:t>
            </w:r>
          </w:p>
        </w:tc>
        <w:tc>
          <w:tcPr>
            <w:tcW w:w="412" w:type="pct"/>
            <w:shd w:val="clear" w:color="auto" w:fill="auto"/>
          </w:tcPr>
          <w:p w14:paraId="4872B84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(x3 doses) </w:t>
            </w:r>
          </w:p>
        </w:tc>
        <w:tc>
          <w:tcPr>
            <w:tcW w:w="327" w:type="pct"/>
            <w:shd w:val="clear" w:color="auto" w:fill="auto"/>
          </w:tcPr>
          <w:p w14:paraId="7414BE6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5AD884B9" w14:textId="2262A62F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20 mg once weekly</w:t>
            </w:r>
          </w:p>
        </w:tc>
        <w:tc>
          <w:tcPr>
            <w:tcW w:w="560" w:type="pct"/>
            <w:shd w:val="clear" w:color="auto" w:fill="auto"/>
          </w:tcPr>
          <w:p w14:paraId="3F68A63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</w:tcPr>
          <w:p w14:paraId="2CBD733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 coma at time of report</w:t>
            </w:r>
          </w:p>
        </w:tc>
      </w:tr>
      <w:tr w:rsidR="00DA33C0" w:rsidRPr="005C7163" w14:paraId="6BEDABCE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779F932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19</w:t>
            </w:r>
          </w:p>
        </w:tc>
        <w:tc>
          <w:tcPr>
            <w:tcW w:w="517" w:type="pct"/>
            <w:vMerge/>
            <w:shd w:val="clear" w:color="auto" w:fill="auto"/>
          </w:tcPr>
          <w:p w14:paraId="3FDE5CF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50A2844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US </w:t>
            </w:r>
          </w:p>
        </w:tc>
        <w:tc>
          <w:tcPr>
            <w:tcW w:w="275" w:type="pct"/>
            <w:shd w:val="clear" w:color="auto" w:fill="auto"/>
          </w:tcPr>
          <w:p w14:paraId="05B9188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73F</w:t>
            </w:r>
          </w:p>
        </w:tc>
        <w:tc>
          <w:tcPr>
            <w:tcW w:w="412" w:type="pct"/>
            <w:shd w:val="clear" w:color="auto" w:fill="auto"/>
          </w:tcPr>
          <w:p w14:paraId="28EF5F4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(x2 doses) </w:t>
            </w:r>
          </w:p>
        </w:tc>
        <w:tc>
          <w:tcPr>
            <w:tcW w:w="327" w:type="pct"/>
            <w:shd w:val="clear" w:color="auto" w:fill="auto"/>
          </w:tcPr>
          <w:p w14:paraId="02278F1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42A882A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</w:t>
            </w:r>
          </w:p>
          <w:p w14:paraId="55A9F839" w14:textId="0A933018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</w:t>
            </w:r>
          </w:p>
          <w:p w14:paraId="74A4773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MMF</w:t>
            </w:r>
          </w:p>
        </w:tc>
        <w:tc>
          <w:tcPr>
            <w:tcW w:w="560" w:type="pct"/>
            <w:shd w:val="clear" w:color="auto" w:fill="auto"/>
          </w:tcPr>
          <w:p w14:paraId="647EC1B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bacteremia; possible meningitis </w:t>
            </w:r>
          </w:p>
        </w:tc>
        <w:tc>
          <w:tcPr>
            <w:tcW w:w="1796" w:type="pct"/>
          </w:tcPr>
          <w:p w14:paraId="6DDA54A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Death; acute myocardial infarction and ventilator-related pneumonia followed closely by multi-organ failure</w:t>
            </w:r>
          </w:p>
        </w:tc>
      </w:tr>
      <w:tr w:rsidR="00DA33C0" w:rsidRPr="005C7163" w14:paraId="1D7AA192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17E4FFD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20</w:t>
            </w:r>
          </w:p>
        </w:tc>
        <w:tc>
          <w:tcPr>
            <w:tcW w:w="517" w:type="pct"/>
            <w:vMerge/>
            <w:shd w:val="clear" w:color="auto" w:fill="auto"/>
          </w:tcPr>
          <w:p w14:paraId="4737944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3A4031F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</w:t>
            </w:r>
          </w:p>
        </w:tc>
        <w:tc>
          <w:tcPr>
            <w:tcW w:w="275" w:type="pct"/>
            <w:shd w:val="clear" w:color="auto" w:fill="auto"/>
          </w:tcPr>
          <w:p w14:paraId="4BC9F08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74F</w:t>
            </w:r>
          </w:p>
        </w:tc>
        <w:tc>
          <w:tcPr>
            <w:tcW w:w="412" w:type="pct"/>
            <w:shd w:val="clear" w:color="auto" w:fill="auto"/>
          </w:tcPr>
          <w:p w14:paraId="1D1E3BE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(x5 doses) </w:t>
            </w:r>
          </w:p>
        </w:tc>
        <w:tc>
          <w:tcPr>
            <w:tcW w:w="327" w:type="pct"/>
            <w:shd w:val="clear" w:color="auto" w:fill="auto"/>
          </w:tcPr>
          <w:p w14:paraId="2BED996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55223DD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3 mg once daily</w:t>
            </w:r>
          </w:p>
          <w:p w14:paraId="1DAB108A" w14:textId="10DCE85C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7.5 mg once weekly</w:t>
            </w:r>
          </w:p>
          <w:p w14:paraId="46A630C9" w14:textId="05CAC401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Hydroxychloroquine</w:t>
            </w:r>
          </w:p>
        </w:tc>
        <w:tc>
          <w:tcPr>
            <w:tcW w:w="560" w:type="pct"/>
            <w:shd w:val="clear" w:color="auto" w:fill="auto"/>
          </w:tcPr>
          <w:p w14:paraId="70AA60C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L. monocytogenes </w:t>
            </w:r>
            <w:r w:rsidRPr="005C7163">
              <w:rPr>
                <w:sz w:val="16"/>
                <w:szCs w:val="16"/>
              </w:rPr>
              <w:t xml:space="preserve">bacteremia </w:t>
            </w:r>
          </w:p>
        </w:tc>
        <w:tc>
          <w:tcPr>
            <w:tcW w:w="1796" w:type="pct"/>
          </w:tcPr>
          <w:p w14:paraId="534F1F8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Recovery</w:t>
            </w:r>
          </w:p>
        </w:tc>
      </w:tr>
      <w:tr w:rsidR="00DA33C0" w:rsidRPr="005C7163" w14:paraId="0FB1080C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049511B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21</w:t>
            </w:r>
          </w:p>
        </w:tc>
        <w:tc>
          <w:tcPr>
            <w:tcW w:w="517" w:type="pct"/>
            <w:vMerge/>
            <w:shd w:val="clear" w:color="auto" w:fill="auto"/>
          </w:tcPr>
          <w:p w14:paraId="65D6663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6D1CFF2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</w:t>
            </w:r>
          </w:p>
        </w:tc>
        <w:tc>
          <w:tcPr>
            <w:tcW w:w="275" w:type="pct"/>
            <w:shd w:val="clear" w:color="auto" w:fill="auto"/>
          </w:tcPr>
          <w:p w14:paraId="0C76A3C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73M</w:t>
            </w:r>
          </w:p>
        </w:tc>
        <w:tc>
          <w:tcPr>
            <w:tcW w:w="412" w:type="pct"/>
            <w:shd w:val="clear" w:color="auto" w:fill="auto"/>
          </w:tcPr>
          <w:p w14:paraId="3E763DA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</w:t>
            </w:r>
          </w:p>
        </w:tc>
        <w:tc>
          <w:tcPr>
            <w:tcW w:w="327" w:type="pct"/>
            <w:shd w:val="clear" w:color="auto" w:fill="auto"/>
          </w:tcPr>
          <w:p w14:paraId="5927C4C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Not reported</w:t>
            </w:r>
          </w:p>
        </w:tc>
        <w:tc>
          <w:tcPr>
            <w:tcW w:w="610" w:type="pct"/>
            <w:shd w:val="clear" w:color="auto" w:fill="auto"/>
          </w:tcPr>
          <w:p w14:paraId="65B5A87D" w14:textId="4ECDFEC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</w:t>
            </w:r>
          </w:p>
          <w:p w14:paraId="050DB036" w14:textId="4FB3FCC5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50 mg IM</w:t>
            </w:r>
          </w:p>
          <w:p w14:paraId="792DB133" w14:textId="46F501A9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Leflunomide</w:t>
            </w:r>
          </w:p>
        </w:tc>
        <w:tc>
          <w:tcPr>
            <w:tcW w:w="560" w:type="pct"/>
            <w:shd w:val="clear" w:color="auto" w:fill="auto"/>
          </w:tcPr>
          <w:p w14:paraId="68F3EA7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L. monocytogenes </w:t>
            </w:r>
            <w:r w:rsidRPr="005C7163">
              <w:rPr>
                <w:sz w:val="16"/>
                <w:szCs w:val="16"/>
              </w:rPr>
              <w:t xml:space="preserve">meningitis </w:t>
            </w:r>
          </w:p>
        </w:tc>
        <w:tc>
          <w:tcPr>
            <w:tcW w:w="1796" w:type="pct"/>
          </w:tcPr>
          <w:p w14:paraId="7076914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Not reported </w:t>
            </w:r>
          </w:p>
        </w:tc>
      </w:tr>
      <w:tr w:rsidR="00DA33C0" w:rsidRPr="005C7163" w14:paraId="4507F974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158E7C8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22</w:t>
            </w:r>
          </w:p>
        </w:tc>
        <w:tc>
          <w:tcPr>
            <w:tcW w:w="517" w:type="pct"/>
            <w:vMerge/>
            <w:shd w:val="clear" w:color="auto" w:fill="auto"/>
          </w:tcPr>
          <w:p w14:paraId="164BAAB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6FE13BB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Canada </w:t>
            </w:r>
          </w:p>
        </w:tc>
        <w:tc>
          <w:tcPr>
            <w:tcW w:w="275" w:type="pct"/>
            <w:shd w:val="clear" w:color="auto" w:fill="auto"/>
          </w:tcPr>
          <w:p w14:paraId="2EBCEAB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64F</w:t>
            </w:r>
          </w:p>
        </w:tc>
        <w:tc>
          <w:tcPr>
            <w:tcW w:w="412" w:type="pct"/>
            <w:shd w:val="clear" w:color="auto" w:fill="auto"/>
          </w:tcPr>
          <w:p w14:paraId="2086604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(x1 dose) </w:t>
            </w:r>
          </w:p>
        </w:tc>
        <w:tc>
          <w:tcPr>
            <w:tcW w:w="327" w:type="pct"/>
            <w:shd w:val="clear" w:color="auto" w:fill="auto"/>
          </w:tcPr>
          <w:p w14:paraId="5E27604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27A636C7" w14:textId="404D800B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7.5-40 mg once daily</w:t>
            </w:r>
          </w:p>
          <w:p w14:paraId="2E902ABD" w14:textId="7836030E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Mercaptopurine</w:t>
            </w:r>
          </w:p>
        </w:tc>
        <w:tc>
          <w:tcPr>
            <w:tcW w:w="560" w:type="pct"/>
            <w:shd w:val="clear" w:color="auto" w:fill="auto"/>
          </w:tcPr>
          <w:p w14:paraId="6BC4623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L. monocytogenes </w:t>
            </w:r>
            <w:r w:rsidRPr="005C7163">
              <w:rPr>
                <w:sz w:val="16"/>
                <w:szCs w:val="16"/>
              </w:rPr>
              <w:t>bacteremia</w:t>
            </w:r>
          </w:p>
        </w:tc>
        <w:tc>
          <w:tcPr>
            <w:tcW w:w="1796" w:type="pct"/>
          </w:tcPr>
          <w:p w14:paraId="67F88B6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Recovery however died 4 months later due to unknown cause </w:t>
            </w:r>
          </w:p>
        </w:tc>
      </w:tr>
      <w:tr w:rsidR="00DA33C0" w:rsidRPr="005C7163" w14:paraId="6935D74D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5DF9C29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23</w:t>
            </w:r>
          </w:p>
        </w:tc>
        <w:tc>
          <w:tcPr>
            <w:tcW w:w="517" w:type="pct"/>
            <w:vMerge/>
            <w:shd w:val="clear" w:color="auto" w:fill="auto"/>
          </w:tcPr>
          <w:p w14:paraId="51AAE07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2372054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Sweden </w:t>
            </w:r>
          </w:p>
        </w:tc>
        <w:tc>
          <w:tcPr>
            <w:tcW w:w="275" w:type="pct"/>
            <w:shd w:val="clear" w:color="auto" w:fill="auto"/>
          </w:tcPr>
          <w:p w14:paraId="6840682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39F</w:t>
            </w:r>
          </w:p>
        </w:tc>
        <w:tc>
          <w:tcPr>
            <w:tcW w:w="412" w:type="pct"/>
            <w:shd w:val="clear" w:color="auto" w:fill="auto"/>
          </w:tcPr>
          <w:p w14:paraId="09E87C5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(x3 doses) </w:t>
            </w:r>
          </w:p>
        </w:tc>
        <w:tc>
          <w:tcPr>
            <w:tcW w:w="327" w:type="pct"/>
            <w:shd w:val="clear" w:color="auto" w:fill="auto"/>
          </w:tcPr>
          <w:p w14:paraId="36F68C6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2B74A50E" w14:textId="4B2020DA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45 mg once daily</w:t>
            </w:r>
          </w:p>
          <w:p w14:paraId="34ECE3E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Mercaptopurine</w:t>
            </w:r>
          </w:p>
        </w:tc>
        <w:tc>
          <w:tcPr>
            <w:tcW w:w="560" w:type="pct"/>
            <w:shd w:val="clear" w:color="auto" w:fill="auto"/>
          </w:tcPr>
          <w:p w14:paraId="7EF0CCC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L. monocytogenes </w:t>
            </w:r>
            <w:r w:rsidRPr="005C7163">
              <w:rPr>
                <w:sz w:val="16"/>
                <w:szCs w:val="16"/>
              </w:rPr>
              <w:t>bacteremia;</w:t>
            </w:r>
            <w:r w:rsidRPr="005C7163">
              <w:rPr>
                <w:i/>
                <w:iCs/>
                <w:sz w:val="16"/>
                <w:szCs w:val="16"/>
              </w:rPr>
              <w:t xml:space="preserve"> meningitis</w:t>
            </w:r>
          </w:p>
        </w:tc>
        <w:tc>
          <w:tcPr>
            <w:tcW w:w="1796" w:type="pct"/>
          </w:tcPr>
          <w:p w14:paraId="76EC7AF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Recovered however residual unilateral ocular palsy</w:t>
            </w:r>
          </w:p>
        </w:tc>
      </w:tr>
      <w:tr w:rsidR="00DA33C0" w:rsidRPr="005C7163" w14:paraId="5B99CCCF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51919E2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24</w:t>
            </w:r>
          </w:p>
        </w:tc>
        <w:tc>
          <w:tcPr>
            <w:tcW w:w="517" w:type="pct"/>
            <w:vMerge/>
            <w:shd w:val="clear" w:color="auto" w:fill="auto"/>
          </w:tcPr>
          <w:p w14:paraId="5A6C4D2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07D9947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Italy </w:t>
            </w:r>
          </w:p>
        </w:tc>
        <w:tc>
          <w:tcPr>
            <w:tcW w:w="275" w:type="pct"/>
            <w:shd w:val="clear" w:color="auto" w:fill="auto"/>
          </w:tcPr>
          <w:p w14:paraId="41222A6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20M</w:t>
            </w:r>
          </w:p>
        </w:tc>
        <w:tc>
          <w:tcPr>
            <w:tcW w:w="412" w:type="pct"/>
            <w:shd w:val="clear" w:color="auto" w:fill="auto"/>
          </w:tcPr>
          <w:p w14:paraId="56C22EC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(x1 dose)</w:t>
            </w:r>
          </w:p>
        </w:tc>
        <w:tc>
          <w:tcPr>
            <w:tcW w:w="327" w:type="pct"/>
            <w:shd w:val="clear" w:color="auto" w:fill="auto"/>
          </w:tcPr>
          <w:p w14:paraId="72885A7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74032B1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Methylprednisolone 100 mg once daily IV for 6 weeks</w:t>
            </w:r>
          </w:p>
          <w:p w14:paraId="389A1E6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Azathioprine</w:t>
            </w:r>
          </w:p>
        </w:tc>
        <w:tc>
          <w:tcPr>
            <w:tcW w:w="560" w:type="pct"/>
            <w:shd w:val="clear" w:color="auto" w:fill="auto"/>
          </w:tcPr>
          <w:p w14:paraId="0B8D1CA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L. monocytogenes </w:t>
            </w:r>
            <w:r w:rsidRPr="005C7163">
              <w:rPr>
                <w:sz w:val="16"/>
                <w:szCs w:val="16"/>
              </w:rPr>
              <w:t xml:space="preserve">meningitis </w:t>
            </w:r>
          </w:p>
        </w:tc>
        <w:tc>
          <w:tcPr>
            <w:tcW w:w="1796" w:type="pct"/>
          </w:tcPr>
          <w:p w14:paraId="3F91E8B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Death </w:t>
            </w:r>
          </w:p>
        </w:tc>
      </w:tr>
      <w:tr w:rsidR="00DA33C0" w:rsidRPr="005C7163" w14:paraId="05FCAD0C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3653059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25</w:t>
            </w:r>
          </w:p>
        </w:tc>
        <w:tc>
          <w:tcPr>
            <w:tcW w:w="517" w:type="pct"/>
            <w:vMerge/>
            <w:shd w:val="clear" w:color="auto" w:fill="auto"/>
          </w:tcPr>
          <w:p w14:paraId="2A0ACE1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7B905C4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Germany </w:t>
            </w:r>
          </w:p>
        </w:tc>
        <w:tc>
          <w:tcPr>
            <w:tcW w:w="275" w:type="pct"/>
            <w:shd w:val="clear" w:color="auto" w:fill="auto"/>
          </w:tcPr>
          <w:p w14:paraId="6C321F6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60F</w:t>
            </w:r>
          </w:p>
        </w:tc>
        <w:tc>
          <w:tcPr>
            <w:tcW w:w="412" w:type="pct"/>
            <w:shd w:val="clear" w:color="auto" w:fill="auto"/>
          </w:tcPr>
          <w:p w14:paraId="59EAE6F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(x5 doses) </w:t>
            </w:r>
          </w:p>
        </w:tc>
        <w:tc>
          <w:tcPr>
            <w:tcW w:w="327" w:type="pct"/>
            <w:shd w:val="clear" w:color="auto" w:fill="auto"/>
          </w:tcPr>
          <w:p w14:paraId="23AB6F0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02CECBC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20 mg once daily</w:t>
            </w:r>
          </w:p>
          <w:p w14:paraId="526BD37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15 mg</w:t>
            </w:r>
          </w:p>
          <w:p w14:paraId="0D9CCEC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Cyclosporine</w:t>
            </w:r>
          </w:p>
        </w:tc>
        <w:tc>
          <w:tcPr>
            <w:tcW w:w="560" w:type="pct"/>
            <w:shd w:val="clear" w:color="auto" w:fill="auto"/>
          </w:tcPr>
          <w:p w14:paraId="53B5A8D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L. monocytogenes </w:t>
            </w:r>
            <w:r w:rsidRPr="005C7163">
              <w:rPr>
                <w:sz w:val="16"/>
                <w:szCs w:val="16"/>
              </w:rPr>
              <w:t xml:space="preserve">bacteremia; gallbladder infection </w:t>
            </w:r>
          </w:p>
        </w:tc>
        <w:tc>
          <w:tcPr>
            <w:tcW w:w="1796" w:type="pct"/>
          </w:tcPr>
          <w:p w14:paraId="7B1C412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Death; cerebral </w:t>
            </w:r>
            <w:proofErr w:type="spellStart"/>
            <w:r w:rsidRPr="005C7163">
              <w:rPr>
                <w:sz w:val="16"/>
                <w:szCs w:val="16"/>
              </w:rPr>
              <w:t>edema</w:t>
            </w:r>
            <w:proofErr w:type="spellEnd"/>
          </w:p>
        </w:tc>
      </w:tr>
      <w:tr w:rsidR="00DA33C0" w:rsidRPr="005C7163" w14:paraId="1BBF8851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49874F3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26</w:t>
            </w:r>
          </w:p>
        </w:tc>
        <w:tc>
          <w:tcPr>
            <w:tcW w:w="517" w:type="pct"/>
            <w:vMerge/>
            <w:shd w:val="clear" w:color="auto" w:fill="auto"/>
          </w:tcPr>
          <w:p w14:paraId="66F7EBF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502458E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Canada</w:t>
            </w:r>
          </w:p>
        </w:tc>
        <w:tc>
          <w:tcPr>
            <w:tcW w:w="275" w:type="pct"/>
            <w:shd w:val="clear" w:color="auto" w:fill="auto"/>
          </w:tcPr>
          <w:p w14:paraId="1D730DD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60M</w:t>
            </w:r>
          </w:p>
        </w:tc>
        <w:tc>
          <w:tcPr>
            <w:tcW w:w="412" w:type="pct"/>
            <w:shd w:val="clear" w:color="auto" w:fill="auto"/>
          </w:tcPr>
          <w:p w14:paraId="61E6402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doses)</w:t>
            </w:r>
          </w:p>
        </w:tc>
        <w:tc>
          <w:tcPr>
            <w:tcW w:w="327" w:type="pct"/>
            <w:shd w:val="clear" w:color="auto" w:fill="auto"/>
          </w:tcPr>
          <w:p w14:paraId="5938E71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7706815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20 mg once weekly</w:t>
            </w:r>
          </w:p>
        </w:tc>
        <w:tc>
          <w:tcPr>
            <w:tcW w:w="560" w:type="pct"/>
            <w:shd w:val="clear" w:color="auto" w:fill="auto"/>
          </w:tcPr>
          <w:p w14:paraId="4F9E0AC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</w:t>
            </w:r>
          </w:p>
        </w:tc>
        <w:tc>
          <w:tcPr>
            <w:tcW w:w="1796" w:type="pct"/>
          </w:tcPr>
          <w:p w14:paraId="7D114CE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Recovery</w:t>
            </w:r>
          </w:p>
        </w:tc>
      </w:tr>
      <w:tr w:rsidR="00DA33C0" w:rsidRPr="005C7163" w14:paraId="506EF34C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1DDD5BF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27</w:t>
            </w:r>
          </w:p>
        </w:tc>
        <w:tc>
          <w:tcPr>
            <w:tcW w:w="517" w:type="pct"/>
            <w:vMerge/>
            <w:shd w:val="clear" w:color="auto" w:fill="auto"/>
          </w:tcPr>
          <w:p w14:paraId="501E436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340CF8D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France</w:t>
            </w:r>
          </w:p>
        </w:tc>
        <w:tc>
          <w:tcPr>
            <w:tcW w:w="275" w:type="pct"/>
            <w:shd w:val="clear" w:color="auto" w:fill="auto"/>
          </w:tcPr>
          <w:p w14:paraId="70B27CC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F (age not reported)</w:t>
            </w:r>
          </w:p>
        </w:tc>
        <w:tc>
          <w:tcPr>
            <w:tcW w:w="412" w:type="pct"/>
            <w:shd w:val="clear" w:color="auto" w:fill="auto"/>
          </w:tcPr>
          <w:p w14:paraId="0A6A057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</w:t>
            </w:r>
          </w:p>
        </w:tc>
        <w:tc>
          <w:tcPr>
            <w:tcW w:w="327" w:type="pct"/>
            <w:shd w:val="clear" w:color="auto" w:fill="auto"/>
          </w:tcPr>
          <w:p w14:paraId="20603CA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2702F89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Information not provided</w:t>
            </w:r>
          </w:p>
        </w:tc>
        <w:tc>
          <w:tcPr>
            <w:tcW w:w="560" w:type="pct"/>
            <w:shd w:val="clear" w:color="auto" w:fill="auto"/>
          </w:tcPr>
          <w:p w14:paraId="38081F6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septic arthritis </w:t>
            </w:r>
          </w:p>
        </w:tc>
        <w:tc>
          <w:tcPr>
            <w:tcW w:w="1796" w:type="pct"/>
          </w:tcPr>
          <w:p w14:paraId="2AA9D57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Not recovered at time of report; continued Infliximab regimen</w:t>
            </w:r>
          </w:p>
        </w:tc>
      </w:tr>
      <w:tr w:rsidR="00DA33C0" w:rsidRPr="005C7163" w14:paraId="78E821DC" w14:textId="77777777" w:rsidTr="00191362">
        <w:trPr>
          <w:trHeight w:val="208"/>
        </w:trPr>
        <w:tc>
          <w:tcPr>
            <w:tcW w:w="137" w:type="pct"/>
            <w:shd w:val="clear" w:color="auto" w:fill="auto"/>
          </w:tcPr>
          <w:p w14:paraId="4B7885D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28</w:t>
            </w:r>
          </w:p>
        </w:tc>
        <w:tc>
          <w:tcPr>
            <w:tcW w:w="517" w:type="pct"/>
            <w:vMerge/>
            <w:shd w:val="clear" w:color="auto" w:fill="auto"/>
          </w:tcPr>
          <w:p w14:paraId="69B49EF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14:paraId="51444E1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Norway </w:t>
            </w:r>
          </w:p>
        </w:tc>
        <w:tc>
          <w:tcPr>
            <w:tcW w:w="275" w:type="pct"/>
            <w:shd w:val="clear" w:color="auto" w:fill="auto"/>
          </w:tcPr>
          <w:p w14:paraId="44749DB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72M</w:t>
            </w:r>
          </w:p>
        </w:tc>
        <w:tc>
          <w:tcPr>
            <w:tcW w:w="412" w:type="pct"/>
            <w:shd w:val="clear" w:color="auto" w:fill="auto"/>
          </w:tcPr>
          <w:p w14:paraId="48D2B19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Etanercept </w:t>
            </w:r>
          </w:p>
        </w:tc>
        <w:tc>
          <w:tcPr>
            <w:tcW w:w="327" w:type="pct"/>
            <w:shd w:val="clear" w:color="auto" w:fill="auto"/>
          </w:tcPr>
          <w:p w14:paraId="55F3FEB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0C7EAA6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</w:t>
            </w:r>
          </w:p>
          <w:p w14:paraId="725C5D6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MTX 10 mg</w:t>
            </w:r>
          </w:p>
        </w:tc>
        <w:tc>
          <w:tcPr>
            <w:tcW w:w="560" w:type="pct"/>
            <w:shd w:val="clear" w:color="auto" w:fill="auto"/>
          </w:tcPr>
          <w:p w14:paraId="5C7726E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bacteremia </w:t>
            </w:r>
          </w:p>
        </w:tc>
        <w:tc>
          <w:tcPr>
            <w:tcW w:w="1796" w:type="pct"/>
          </w:tcPr>
          <w:p w14:paraId="621C760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Death; acute coronary syndrome &amp; sepsis</w:t>
            </w:r>
          </w:p>
        </w:tc>
      </w:tr>
      <w:tr w:rsidR="00DA33C0" w:rsidRPr="005C7163" w14:paraId="39D124E9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7C67EDC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29</w:t>
            </w:r>
          </w:p>
        </w:tc>
        <w:tc>
          <w:tcPr>
            <w:tcW w:w="517" w:type="pct"/>
            <w:shd w:val="clear" w:color="auto" w:fill="auto"/>
          </w:tcPr>
          <w:p w14:paraId="3A19EB0C" w14:textId="5572A059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Power D, Jackson L, Murphy O, McCarthy J, Horgan M.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1</w:t>
            </w:r>
            <w:r w:rsidR="001C2058">
              <w:rPr>
                <w:rStyle w:val="a3"/>
                <w:sz w:val="16"/>
                <w:szCs w:val="16"/>
              </w:rPr>
              <w:t>8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0F5AF9A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Cork, Ireland </w:t>
            </w:r>
          </w:p>
        </w:tc>
        <w:tc>
          <w:tcPr>
            <w:tcW w:w="275" w:type="pct"/>
            <w:shd w:val="clear" w:color="auto" w:fill="auto"/>
          </w:tcPr>
          <w:p w14:paraId="30289B1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55F</w:t>
            </w:r>
          </w:p>
        </w:tc>
        <w:tc>
          <w:tcPr>
            <w:tcW w:w="412" w:type="pct"/>
            <w:shd w:val="clear" w:color="auto" w:fill="auto"/>
          </w:tcPr>
          <w:p w14:paraId="20D395C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(x1 infusion) </w:t>
            </w:r>
          </w:p>
        </w:tc>
        <w:tc>
          <w:tcPr>
            <w:tcW w:w="327" w:type="pct"/>
            <w:shd w:val="clear" w:color="auto" w:fill="auto"/>
          </w:tcPr>
          <w:p w14:paraId="7024EE5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53D98382" w14:textId="2A993346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Corticosteroids</w:t>
            </w:r>
          </w:p>
        </w:tc>
        <w:tc>
          <w:tcPr>
            <w:tcW w:w="560" w:type="pct"/>
            <w:shd w:val="clear" w:color="auto" w:fill="auto"/>
          </w:tcPr>
          <w:p w14:paraId="5A96F9B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Pneumocytis</w:t>
            </w:r>
            <w:proofErr w:type="spellEnd"/>
            <w:r w:rsidRPr="005C7163">
              <w:rPr>
                <w:sz w:val="16"/>
                <w:szCs w:val="16"/>
              </w:rPr>
              <w:t xml:space="preserve"> pneumonia </w:t>
            </w:r>
          </w:p>
          <w:p w14:paraId="6CF6424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Listeria monocytogenes</w:t>
            </w:r>
            <w:r w:rsidRPr="005C7163">
              <w:rPr>
                <w:sz w:val="16"/>
                <w:szCs w:val="16"/>
              </w:rPr>
              <w:t xml:space="preserve"> meningitis </w:t>
            </w:r>
          </w:p>
        </w:tc>
        <w:tc>
          <w:tcPr>
            <w:tcW w:w="1796" w:type="pct"/>
          </w:tcPr>
          <w:p w14:paraId="3E5ABB5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Received extended course IV amoxicillin for Listeriosis; bronchoalveolar lavage confirmed Pneumocystis pneumonia; initiated dapsone 100mg OD and corticosteroids for concomitant infections; patient had a good clinical outcome</w:t>
            </w:r>
          </w:p>
        </w:tc>
      </w:tr>
      <w:tr w:rsidR="00DA33C0" w:rsidRPr="005C7163" w14:paraId="47302F99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2781DC9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14:paraId="3BF8F79B" w14:textId="003EB624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Koklu</w:t>
            </w:r>
            <w:proofErr w:type="spellEnd"/>
            <w:r w:rsidRPr="005C7163">
              <w:rPr>
                <w:sz w:val="16"/>
                <w:szCs w:val="16"/>
              </w:rPr>
              <w:t xml:space="preserve"> H, </w:t>
            </w:r>
            <w:proofErr w:type="spellStart"/>
            <w:r w:rsidRPr="005C7163">
              <w:rPr>
                <w:sz w:val="16"/>
                <w:szCs w:val="16"/>
              </w:rPr>
              <w:t>Kahramanoglu</w:t>
            </w:r>
            <w:proofErr w:type="spellEnd"/>
            <w:r w:rsidRPr="005C7163">
              <w:rPr>
                <w:sz w:val="16"/>
                <w:szCs w:val="16"/>
              </w:rPr>
              <w:t xml:space="preserve"> Aksoy E, Ozturk O, </w:t>
            </w:r>
            <w:proofErr w:type="spellStart"/>
            <w:r w:rsidRPr="005C7163">
              <w:rPr>
                <w:sz w:val="16"/>
                <w:szCs w:val="16"/>
              </w:rPr>
              <w:t>Gocmen</w:t>
            </w:r>
            <w:proofErr w:type="spellEnd"/>
            <w:r w:rsidRPr="005C7163">
              <w:rPr>
                <w:sz w:val="16"/>
                <w:szCs w:val="16"/>
              </w:rPr>
              <w:t xml:space="preserve"> R, </w:t>
            </w:r>
            <w:proofErr w:type="spellStart"/>
            <w:r w:rsidRPr="005C7163">
              <w:rPr>
                <w:sz w:val="16"/>
                <w:szCs w:val="16"/>
              </w:rPr>
              <w:t>Koklu</w:t>
            </w:r>
            <w:proofErr w:type="spellEnd"/>
            <w:r w:rsidRPr="005C7163">
              <w:rPr>
                <w:sz w:val="16"/>
                <w:szCs w:val="16"/>
              </w:rPr>
              <w:t xml:space="preserve"> S. [</w:t>
            </w:r>
            <w:r w:rsidR="001C2058">
              <w:rPr>
                <w:sz w:val="16"/>
                <w:szCs w:val="16"/>
              </w:rPr>
              <w:t>19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593FD23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Turkey </w:t>
            </w:r>
          </w:p>
        </w:tc>
        <w:tc>
          <w:tcPr>
            <w:tcW w:w="275" w:type="pct"/>
            <w:shd w:val="clear" w:color="auto" w:fill="auto"/>
          </w:tcPr>
          <w:p w14:paraId="0070912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60F</w:t>
            </w:r>
          </w:p>
        </w:tc>
        <w:tc>
          <w:tcPr>
            <w:tcW w:w="412" w:type="pct"/>
            <w:shd w:val="clear" w:color="auto" w:fill="auto"/>
          </w:tcPr>
          <w:p w14:paraId="797E353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Not initiated on infliximab</w:t>
            </w:r>
          </w:p>
        </w:tc>
        <w:tc>
          <w:tcPr>
            <w:tcW w:w="327" w:type="pct"/>
            <w:shd w:val="clear" w:color="auto" w:fill="auto"/>
          </w:tcPr>
          <w:p w14:paraId="79CCCFA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4147407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25 mg once daily</w:t>
            </w:r>
          </w:p>
          <w:p w14:paraId="6580E66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Azathioprine 100 mg once daily</w:t>
            </w:r>
          </w:p>
        </w:tc>
        <w:tc>
          <w:tcPr>
            <w:tcW w:w="560" w:type="pct"/>
            <w:shd w:val="clear" w:color="auto" w:fill="auto"/>
          </w:tcPr>
          <w:p w14:paraId="1D12E63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  <w:shd w:val="clear" w:color="auto" w:fill="FFFFFF" w:themeFill="background1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in CSF culture</w:t>
            </w:r>
          </w:p>
          <w:p w14:paraId="791690B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Left </w:t>
            </w:r>
            <w:proofErr w:type="spellStart"/>
            <w:r w:rsidRPr="005C7163">
              <w:rPr>
                <w:sz w:val="16"/>
                <w:szCs w:val="16"/>
              </w:rPr>
              <w:t>thalamo</w:t>
            </w:r>
            <w:proofErr w:type="spellEnd"/>
            <w:r w:rsidRPr="005C7163">
              <w:rPr>
                <w:sz w:val="16"/>
                <w:szCs w:val="16"/>
              </w:rPr>
              <w:t xml:space="preserve">-mesencephalic abscess  </w:t>
            </w:r>
          </w:p>
        </w:tc>
        <w:tc>
          <w:tcPr>
            <w:tcW w:w="1796" w:type="pct"/>
          </w:tcPr>
          <w:p w14:paraId="71B99F6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dose gradually reduced;</w:t>
            </w:r>
          </w:p>
          <w:p w14:paraId="7926239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meropenem &amp; ampicillin administered for CNS infection; meropenem switched to gentamicin, and gentamicin &amp; ampicillin was continued for 1 month; patient clinically improved; control cranial MRI in 6th week showed marked improvement; discharged from hospital on 4 g/day mesalamine </w:t>
            </w:r>
          </w:p>
        </w:tc>
      </w:tr>
      <w:tr w:rsidR="00DA33C0" w:rsidRPr="005C7163" w14:paraId="6881B325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1E9ECF0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31</w:t>
            </w:r>
          </w:p>
        </w:tc>
        <w:tc>
          <w:tcPr>
            <w:tcW w:w="517" w:type="pct"/>
            <w:shd w:val="clear" w:color="auto" w:fill="auto"/>
          </w:tcPr>
          <w:p w14:paraId="4D794690" w14:textId="29C6ECC9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Lee J, Song H, Boo S, Na S, Kim H. [2</w:t>
            </w:r>
            <w:r w:rsidR="001C2058">
              <w:rPr>
                <w:sz w:val="16"/>
                <w:szCs w:val="16"/>
              </w:rPr>
              <w:t>0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4094E84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Korea </w:t>
            </w:r>
          </w:p>
        </w:tc>
        <w:tc>
          <w:tcPr>
            <w:tcW w:w="275" w:type="pct"/>
            <w:shd w:val="clear" w:color="auto" w:fill="auto"/>
          </w:tcPr>
          <w:p w14:paraId="2BA040E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75F</w:t>
            </w:r>
          </w:p>
        </w:tc>
        <w:tc>
          <w:tcPr>
            <w:tcW w:w="412" w:type="pct"/>
            <w:shd w:val="clear" w:color="auto" w:fill="auto"/>
          </w:tcPr>
          <w:p w14:paraId="3DE634C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(x1 dose) </w:t>
            </w:r>
          </w:p>
        </w:tc>
        <w:tc>
          <w:tcPr>
            <w:tcW w:w="327" w:type="pct"/>
            <w:shd w:val="clear" w:color="auto" w:fill="auto"/>
          </w:tcPr>
          <w:p w14:paraId="4383C13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Left-sided UC</w:t>
            </w:r>
          </w:p>
        </w:tc>
        <w:tc>
          <w:tcPr>
            <w:tcW w:w="610" w:type="pct"/>
            <w:shd w:val="clear" w:color="auto" w:fill="auto"/>
          </w:tcPr>
          <w:p w14:paraId="3098055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</w:t>
            </w:r>
          </w:p>
        </w:tc>
        <w:tc>
          <w:tcPr>
            <w:tcW w:w="560" w:type="pct"/>
            <w:shd w:val="clear" w:color="auto" w:fill="auto"/>
          </w:tcPr>
          <w:p w14:paraId="5310BFF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sepsis </w:t>
            </w:r>
          </w:p>
        </w:tc>
        <w:tc>
          <w:tcPr>
            <w:tcW w:w="1796" w:type="pct"/>
          </w:tcPr>
          <w:p w14:paraId="44A0D114" w14:textId="7BE61EDB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Full recovery after 21</w:t>
            </w:r>
            <w:r w:rsidR="005C7163">
              <w:rPr>
                <w:sz w:val="16"/>
                <w:szCs w:val="16"/>
              </w:rPr>
              <w:t>-</w:t>
            </w:r>
            <w:r w:rsidRPr="005C7163">
              <w:rPr>
                <w:sz w:val="16"/>
                <w:szCs w:val="16"/>
              </w:rPr>
              <w:t>day treatment of IV ampicillin and gentamicin</w:t>
            </w:r>
          </w:p>
        </w:tc>
      </w:tr>
      <w:tr w:rsidR="00DA33C0" w:rsidRPr="005C7163" w14:paraId="21C26BF8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52C28C3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32</w:t>
            </w:r>
          </w:p>
        </w:tc>
        <w:tc>
          <w:tcPr>
            <w:tcW w:w="517" w:type="pct"/>
            <w:shd w:val="clear" w:color="auto" w:fill="auto"/>
          </w:tcPr>
          <w:p w14:paraId="0D50EED5" w14:textId="5095ADB1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>Reilly E, Hwang J.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[2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1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74E70F6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USA </w:t>
            </w:r>
          </w:p>
        </w:tc>
        <w:tc>
          <w:tcPr>
            <w:tcW w:w="275" w:type="pct"/>
            <w:shd w:val="clear" w:color="auto" w:fill="auto"/>
          </w:tcPr>
          <w:p w14:paraId="5F4610A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61F</w:t>
            </w:r>
          </w:p>
        </w:tc>
        <w:tc>
          <w:tcPr>
            <w:tcW w:w="412" w:type="pct"/>
            <w:shd w:val="clear" w:color="auto" w:fill="auto"/>
          </w:tcPr>
          <w:p w14:paraId="1DFA69E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Lenalidomide (one of the mechanisms of action is TNF inhibition) </w:t>
            </w:r>
          </w:p>
        </w:tc>
        <w:tc>
          <w:tcPr>
            <w:tcW w:w="327" w:type="pct"/>
            <w:shd w:val="clear" w:color="auto" w:fill="auto"/>
          </w:tcPr>
          <w:p w14:paraId="2ABCBCF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Multiple myeloma</w:t>
            </w:r>
          </w:p>
        </w:tc>
        <w:tc>
          <w:tcPr>
            <w:tcW w:w="610" w:type="pct"/>
            <w:shd w:val="clear" w:color="auto" w:fill="auto"/>
          </w:tcPr>
          <w:p w14:paraId="25A9727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Not on any immunosuppressants</w:t>
            </w:r>
          </w:p>
        </w:tc>
        <w:tc>
          <w:tcPr>
            <w:tcW w:w="560" w:type="pct"/>
            <w:shd w:val="clear" w:color="auto" w:fill="auto"/>
          </w:tcPr>
          <w:p w14:paraId="709853C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Listeria cerebritis with bacteremia</w:t>
            </w:r>
          </w:p>
        </w:tc>
        <w:tc>
          <w:tcPr>
            <w:tcW w:w="1796" w:type="pct"/>
          </w:tcPr>
          <w:p w14:paraId="1ED30DB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Patient passed away on day 17 of admission </w:t>
            </w:r>
          </w:p>
        </w:tc>
      </w:tr>
      <w:tr w:rsidR="00DA33C0" w:rsidRPr="005C7163" w14:paraId="1A18DC40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3AB4C2F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33</w:t>
            </w:r>
          </w:p>
        </w:tc>
        <w:tc>
          <w:tcPr>
            <w:tcW w:w="517" w:type="pct"/>
            <w:shd w:val="clear" w:color="auto" w:fill="auto"/>
          </w:tcPr>
          <w:p w14:paraId="43A753B8" w14:textId="4489DC3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Tsuchiya A, Terai S. [2</w:t>
            </w:r>
            <w:r w:rsidR="001C2058">
              <w:rPr>
                <w:sz w:val="16"/>
                <w:szCs w:val="16"/>
              </w:rPr>
              <w:t>2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05438E3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Japan </w:t>
            </w:r>
          </w:p>
        </w:tc>
        <w:tc>
          <w:tcPr>
            <w:tcW w:w="275" w:type="pct"/>
            <w:shd w:val="clear" w:color="auto" w:fill="auto"/>
          </w:tcPr>
          <w:p w14:paraId="0BB39BB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62F</w:t>
            </w:r>
          </w:p>
        </w:tc>
        <w:tc>
          <w:tcPr>
            <w:tcW w:w="412" w:type="pct"/>
            <w:shd w:val="clear" w:color="auto" w:fill="auto"/>
          </w:tcPr>
          <w:p w14:paraId="0468824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5 mg/kg every 8 weeks</w:t>
            </w:r>
          </w:p>
        </w:tc>
        <w:tc>
          <w:tcPr>
            <w:tcW w:w="327" w:type="pct"/>
            <w:shd w:val="clear" w:color="auto" w:fill="auto"/>
          </w:tcPr>
          <w:p w14:paraId="3859F73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6E6DDFA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Mercaptopurine</w:t>
            </w:r>
          </w:p>
        </w:tc>
        <w:tc>
          <w:tcPr>
            <w:tcW w:w="560" w:type="pct"/>
            <w:shd w:val="clear" w:color="auto" w:fill="auto"/>
          </w:tcPr>
          <w:p w14:paraId="08291DD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Listeria colitis progressing to </w:t>
            </w:r>
            <w:proofErr w:type="spellStart"/>
            <w:r w:rsidRPr="005C7163">
              <w:rPr>
                <w:sz w:val="16"/>
                <w:szCs w:val="16"/>
              </w:rPr>
              <w:t>septicemia</w:t>
            </w:r>
            <w:proofErr w:type="spellEnd"/>
            <w:r w:rsidRPr="005C7163">
              <w:rPr>
                <w:sz w:val="16"/>
                <w:szCs w:val="16"/>
              </w:rPr>
              <w:t xml:space="preserve"> and meningitis </w:t>
            </w:r>
          </w:p>
        </w:tc>
        <w:tc>
          <w:tcPr>
            <w:tcW w:w="1796" w:type="pct"/>
          </w:tcPr>
          <w:p w14:paraId="2C6AD92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Ampicillin 12 g/day started; symptoms improved with prolonged </w:t>
            </w:r>
            <w:proofErr w:type="gramStart"/>
            <w:r w:rsidRPr="005C7163">
              <w:rPr>
                <w:sz w:val="16"/>
                <w:szCs w:val="16"/>
              </w:rPr>
              <w:t>79 day</w:t>
            </w:r>
            <w:proofErr w:type="gramEnd"/>
            <w:r w:rsidRPr="005C7163">
              <w:rPr>
                <w:sz w:val="16"/>
                <w:szCs w:val="16"/>
              </w:rPr>
              <w:t xml:space="preserve"> course of antibiotics </w:t>
            </w:r>
          </w:p>
        </w:tc>
      </w:tr>
      <w:tr w:rsidR="00DA33C0" w:rsidRPr="005C7163" w14:paraId="763E6CAD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46C6302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34</w:t>
            </w:r>
          </w:p>
        </w:tc>
        <w:tc>
          <w:tcPr>
            <w:tcW w:w="517" w:type="pct"/>
            <w:shd w:val="clear" w:color="auto" w:fill="auto"/>
          </w:tcPr>
          <w:p w14:paraId="3C315AA0" w14:textId="7BBABF9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Stratton L, Caddy G.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[2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3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4C6E708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UK </w:t>
            </w:r>
          </w:p>
        </w:tc>
        <w:tc>
          <w:tcPr>
            <w:tcW w:w="275" w:type="pct"/>
            <w:shd w:val="clear" w:color="auto" w:fill="auto"/>
          </w:tcPr>
          <w:p w14:paraId="43E00B6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69M </w:t>
            </w:r>
          </w:p>
        </w:tc>
        <w:tc>
          <w:tcPr>
            <w:tcW w:w="412" w:type="pct"/>
            <w:shd w:val="clear" w:color="auto" w:fill="auto"/>
          </w:tcPr>
          <w:p w14:paraId="0521CA1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(x1 dose) </w:t>
            </w:r>
          </w:p>
          <w:p w14:paraId="7C52376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3 days after commencing infliximab  </w:t>
            </w:r>
          </w:p>
        </w:tc>
        <w:tc>
          <w:tcPr>
            <w:tcW w:w="327" w:type="pct"/>
            <w:shd w:val="clear" w:color="auto" w:fill="auto"/>
          </w:tcPr>
          <w:p w14:paraId="792572D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2CB29F8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5-ASA &amp; Azathioprine failed to achieve remission; steroid-dependent (continuous prednisolone for 7 months prior to admission)</w:t>
            </w:r>
          </w:p>
        </w:tc>
        <w:tc>
          <w:tcPr>
            <w:tcW w:w="560" w:type="pct"/>
            <w:shd w:val="clear" w:color="auto" w:fill="auto"/>
          </w:tcPr>
          <w:p w14:paraId="5B9E012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Listeria rhombencephalitis </w:t>
            </w:r>
          </w:p>
        </w:tc>
        <w:tc>
          <w:tcPr>
            <w:tcW w:w="1796" w:type="pct"/>
          </w:tcPr>
          <w:p w14:paraId="579E7D6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Deemed unsuitable for surgery; no signs of neurological recovery; repeated episodes of aspiration pneumonia; death 10 months following first infliximab dose  </w:t>
            </w:r>
          </w:p>
        </w:tc>
      </w:tr>
      <w:tr w:rsidR="00DA33C0" w:rsidRPr="005C7163" w14:paraId="1D18E0C9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53DC1DE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35</w:t>
            </w:r>
          </w:p>
        </w:tc>
        <w:tc>
          <w:tcPr>
            <w:tcW w:w="517" w:type="pct"/>
            <w:shd w:val="clear" w:color="auto" w:fill="auto"/>
          </w:tcPr>
          <w:p w14:paraId="3E735CD0" w14:textId="1E4DE359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Atsawarungruangkit</w:t>
            </w:r>
            <w:proofErr w:type="spellEnd"/>
            <w:r w:rsidRPr="005C7163">
              <w:rPr>
                <w:sz w:val="16"/>
                <w:szCs w:val="16"/>
              </w:rPr>
              <w:t xml:space="preserve"> A, Dominguez F, Borda G, </w:t>
            </w:r>
            <w:proofErr w:type="spellStart"/>
            <w:r w:rsidRPr="005C7163">
              <w:rPr>
                <w:sz w:val="16"/>
                <w:szCs w:val="16"/>
              </w:rPr>
              <w:t>Mavrogiorgos</w:t>
            </w:r>
            <w:proofErr w:type="spellEnd"/>
            <w:r w:rsidRPr="005C7163">
              <w:rPr>
                <w:sz w:val="16"/>
                <w:szCs w:val="16"/>
              </w:rPr>
              <w:t xml:space="preserve"> N.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[2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4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6ABC7F1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USA </w:t>
            </w:r>
          </w:p>
        </w:tc>
        <w:tc>
          <w:tcPr>
            <w:tcW w:w="275" w:type="pct"/>
            <w:shd w:val="clear" w:color="auto" w:fill="auto"/>
          </w:tcPr>
          <w:p w14:paraId="5C65566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45F </w:t>
            </w:r>
          </w:p>
        </w:tc>
        <w:tc>
          <w:tcPr>
            <w:tcW w:w="412" w:type="pct"/>
            <w:shd w:val="clear" w:color="auto" w:fill="auto"/>
          </w:tcPr>
          <w:p w14:paraId="36B153B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Adalimumab </w:t>
            </w:r>
            <w:r w:rsidRPr="005C7163">
              <w:rPr>
                <w:i/>
                <w:iCs/>
                <w:sz w:val="16"/>
                <w:szCs w:val="16"/>
              </w:rPr>
              <w:t>Presented 17 days after initiation</w:t>
            </w:r>
          </w:p>
        </w:tc>
        <w:tc>
          <w:tcPr>
            <w:tcW w:w="327" w:type="pct"/>
            <w:shd w:val="clear" w:color="auto" w:fill="auto"/>
          </w:tcPr>
          <w:p w14:paraId="4BE63FB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5B27495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PO prednisolone daily and PO </w:t>
            </w:r>
            <w:r w:rsidRPr="00513E05">
              <w:rPr>
                <w:sz w:val="16"/>
                <w:szCs w:val="16"/>
              </w:rPr>
              <w:t>mercaptopurine</w:t>
            </w:r>
          </w:p>
        </w:tc>
        <w:tc>
          <w:tcPr>
            <w:tcW w:w="560" w:type="pct"/>
            <w:shd w:val="clear" w:color="auto" w:fill="auto"/>
          </w:tcPr>
          <w:p w14:paraId="0D34693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brain abscess </w:t>
            </w:r>
          </w:p>
        </w:tc>
        <w:tc>
          <w:tcPr>
            <w:tcW w:w="1796" w:type="pct"/>
          </w:tcPr>
          <w:p w14:paraId="2EB6279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Discharged on day 7 with ampicillin 2 g IV every 4 h for total of 2 weeks; received additional week of trimethoprim/sulfamethoxazole after 3 weeks of ampicillin; repeat MRI performed 4 weeks after initial treatment showed no evidence of ring enhancing lesion </w:t>
            </w:r>
          </w:p>
        </w:tc>
      </w:tr>
      <w:tr w:rsidR="00DA33C0" w:rsidRPr="005C7163" w14:paraId="2168C5B0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5E74433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36</w:t>
            </w:r>
          </w:p>
        </w:tc>
        <w:tc>
          <w:tcPr>
            <w:tcW w:w="517" w:type="pct"/>
            <w:shd w:val="clear" w:color="auto" w:fill="auto"/>
          </w:tcPr>
          <w:p w14:paraId="2D4306F8" w14:textId="32F14840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Bowie V, </w:t>
            </w:r>
            <w:proofErr w:type="spellStart"/>
            <w:r w:rsidRPr="005C7163">
              <w:rPr>
                <w:sz w:val="16"/>
                <w:szCs w:val="16"/>
              </w:rPr>
              <w:t>Snella</w:t>
            </w:r>
            <w:proofErr w:type="spellEnd"/>
            <w:r w:rsidRPr="005C7163">
              <w:rPr>
                <w:sz w:val="16"/>
                <w:szCs w:val="16"/>
              </w:rPr>
              <w:t xml:space="preserve"> K, </w:t>
            </w:r>
            <w:proofErr w:type="spellStart"/>
            <w:r w:rsidRPr="005C7163">
              <w:rPr>
                <w:sz w:val="16"/>
                <w:szCs w:val="16"/>
              </w:rPr>
              <w:t>Gopalachar</w:t>
            </w:r>
            <w:proofErr w:type="spellEnd"/>
            <w:r w:rsidRPr="005C7163">
              <w:rPr>
                <w:sz w:val="16"/>
                <w:szCs w:val="16"/>
              </w:rPr>
              <w:t xml:space="preserve"> A, Bharadwaj P. [2</w:t>
            </w:r>
            <w:r w:rsidR="001C2058">
              <w:rPr>
                <w:sz w:val="16"/>
                <w:szCs w:val="16"/>
              </w:rPr>
              <w:t>5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7F6F333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USA </w:t>
            </w:r>
          </w:p>
        </w:tc>
        <w:tc>
          <w:tcPr>
            <w:tcW w:w="275" w:type="pct"/>
            <w:shd w:val="clear" w:color="auto" w:fill="auto"/>
          </w:tcPr>
          <w:p w14:paraId="680C4D4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73M </w:t>
            </w:r>
          </w:p>
        </w:tc>
        <w:tc>
          <w:tcPr>
            <w:tcW w:w="412" w:type="pct"/>
            <w:shd w:val="clear" w:color="auto" w:fill="auto"/>
          </w:tcPr>
          <w:p w14:paraId="3AFE3CB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(x2 doses)</w:t>
            </w:r>
          </w:p>
        </w:tc>
        <w:tc>
          <w:tcPr>
            <w:tcW w:w="327" w:type="pct"/>
            <w:shd w:val="clear" w:color="auto" w:fill="auto"/>
          </w:tcPr>
          <w:p w14:paraId="466D209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6387F2F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Concomitant immunosuppression; chronic steroid use</w:t>
            </w:r>
          </w:p>
        </w:tc>
        <w:tc>
          <w:tcPr>
            <w:tcW w:w="560" w:type="pct"/>
            <w:shd w:val="clear" w:color="auto" w:fill="auto"/>
          </w:tcPr>
          <w:p w14:paraId="718174E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Listeria meningitis </w:t>
            </w:r>
          </w:p>
        </w:tc>
        <w:tc>
          <w:tcPr>
            <w:tcW w:w="1796" w:type="pct"/>
          </w:tcPr>
          <w:p w14:paraId="0E6DB29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Received 21 days of antibiotic and recovered without any complications</w:t>
            </w:r>
          </w:p>
        </w:tc>
      </w:tr>
      <w:tr w:rsidR="00DA33C0" w:rsidRPr="005C7163" w14:paraId="493520CB" w14:textId="77777777" w:rsidTr="00513E05">
        <w:trPr>
          <w:trHeight w:val="293"/>
        </w:trPr>
        <w:tc>
          <w:tcPr>
            <w:tcW w:w="137" w:type="pct"/>
            <w:shd w:val="clear" w:color="auto" w:fill="auto"/>
          </w:tcPr>
          <w:p w14:paraId="4B74B65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37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57834945" w14:textId="328ECC2E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Kesteman</w:t>
            </w:r>
            <w:proofErr w:type="spellEnd"/>
            <w:r w:rsidRPr="005C7163">
              <w:rPr>
                <w:sz w:val="16"/>
                <w:szCs w:val="16"/>
              </w:rPr>
              <w:t xml:space="preserve"> T, </w:t>
            </w:r>
            <w:proofErr w:type="spellStart"/>
            <w:r w:rsidRPr="005C7163">
              <w:rPr>
                <w:sz w:val="16"/>
                <w:szCs w:val="16"/>
              </w:rPr>
              <w:t>Yombi</w:t>
            </w:r>
            <w:proofErr w:type="spellEnd"/>
            <w:r w:rsidRPr="005C7163">
              <w:rPr>
                <w:sz w:val="16"/>
                <w:szCs w:val="16"/>
              </w:rPr>
              <w:t xml:space="preserve"> J, Gigi J, </w:t>
            </w:r>
            <w:proofErr w:type="spellStart"/>
            <w:r w:rsidRPr="005C7163">
              <w:rPr>
                <w:sz w:val="16"/>
                <w:szCs w:val="16"/>
              </w:rPr>
              <w:t>Durez</w:t>
            </w:r>
            <w:proofErr w:type="spellEnd"/>
            <w:r w:rsidRPr="005C7163">
              <w:rPr>
                <w:sz w:val="16"/>
                <w:szCs w:val="16"/>
              </w:rPr>
              <w:t xml:space="preserve"> P. [2</w:t>
            </w:r>
            <w:r w:rsidR="001C2058">
              <w:rPr>
                <w:sz w:val="16"/>
                <w:szCs w:val="16"/>
              </w:rPr>
              <w:t>6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29EC1F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Belgium 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7F84222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 cases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0B1E406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(x3 doses) 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29A79E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1B445B4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>Glucocorticoids Methotrexate Infliximab</w:t>
            </w:r>
          </w:p>
        </w:tc>
        <w:tc>
          <w:tcPr>
            <w:tcW w:w="560" w:type="pct"/>
            <w:shd w:val="clear" w:color="auto" w:fill="auto"/>
          </w:tcPr>
          <w:p w14:paraId="286DA48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sepsis; terminal ileitis; bacteremia</w:t>
            </w:r>
          </w:p>
        </w:tc>
        <w:tc>
          <w:tcPr>
            <w:tcW w:w="1796" w:type="pct"/>
          </w:tcPr>
          <w:p w14:paraId="114CC52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>Recovered with intravenous sulfamethoxazole-trimethoprim and gentamicin (total duration 30 days antimicrobials).</w:t>
            </w:r>
          </w:p>
        </w:tc>
      </w:tr>
      <w:tr w:rsidR="00DA33C0" w:rsidRPr="005C7163" w14:paraId="5615C3C1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1637F69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38</w:t>
            </w:r>
          </w:p>
        </w:tc>
        <w:tc>
          <w:tcPr>
            <w:tcW w:w="517" w:type="pct"/>
            <w:vMerge/>
            <w:shd w:val="clear" w:color="auto" w:fill="auto"/>
          </w:tcPr>
          <w:p w14:paraId="7BFBFFC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D9172D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1FEF058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14:paraId="2FB510E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056FCA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14:paraId="3426B6F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>Glucocorticoids Methotrexate Infliximab</w:t>
            </w:r>
          </w:p>
        </w:tc>
        <w:tc>
          <w:tcPr>
            <w:tcW w:w="560" w:type="pct"/>
            <w:shd w:val="clear" w:color="auto" w:fill="auto"/>
          </w:tcPr>
          <w:p w14:paraId="4C45A24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sepsis; bacteremia associated with prosthetic joint arthritis of left hip</w:t>
            </w:r>
          </w:p>
        </w:tc>
        <w:tc>
          <w:tcPr>
            <w:tcW w:w="1796" w:type="pct"/>
          </w:tcPr>
          <w:p w14:paraId="266E7BDF" w14:textId="77777777" w:rsidR="00DA33C0" w:rsidRPr="005C7163" w:rsidRDefault="00DA33C0" w:rsidP="00191362">
            <w:pPr>
              <w:widowControl w:val="0"/>
              <w:shd w:val="clear" w:color="auto" w:fill="FFFFFF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Managed with conservative treatment as patient was not a candidate for removal of prosthesis.</w:t>
            </w:r>
          </w:p>
          <w:p w14:paraId="7792CED5" w14:textId="77777777" w:rsidR="00DA33C0" w:rsidRPr="005C7163" w:rsidRDefault="00DA33C0" w:rsidP="00191362">
            <w:pPr>
              <w:widowControl w:val="0"/>
              <w:shd w:val="clear" w:color="auto" w:fill="FFFFFF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Surgical arthrocentesis performed with long term antibiotic course of amoxicillin. Progressively recovered on follow up.</w:t>
            </w:r>
          </w:p>
        </w:tc>
      </w:tr>
      <w:tr w:rsidR="00DA33C0" w:rsidRPr="005C7163" w14:paraId="38510158" w14:textId="77777777" w:rsidTr="00191362">
        <w:trPr>
          <w:trHeight w:val="457"/>
        </w:trPr>
        <w:tc>
          <w:tcPr>
            <w:tcW w:w="137" w:type="pct"/>
            <w:shd w:val="clear" w:color="auto" w:fill="auto"/>
          </w:tcPr>
          <w:p w14:paraId="1C039F0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39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51F98AB1" w14:textId="5B164A8D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Horigome R, Sato H, Honma T, Terai S. [</w:t>
            </w:r>
            <w:r w:rsidR="001C2058">
              <w:rPr>
                <w:sz w:val="16"/>
                <w:szCs w:val="16"/>
              </w:rPr>
              <w:t>27</w:t>
            </w:r>
            <w:r w:rsidRPr="005C7163">
              <w:rPr>
                <w:sz w:val="16"/>
                <w:szCs w:val="16"/>
              </w:rPr>
              <w:t>]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D4A816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Japan 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E52B20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2 cases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25852C3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Adalimumab; Golimumab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0FEC44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48BCA06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>5-ASA Prednisolone Infliximab (later switched to Adalimumab)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07624346" w14:textId="2631ED5C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Septicemic</w:t>
            </w:r>
            <w:proofErr w:type="spellEnd"/>
            <w:r w:rsidRPr="005C7163">
              <w:rPr>
                <w:sz w:val="16"/>
                <w:szCs w:val="16"/>
              </w:rPr>
              <w:t xml:space="preserve"> listeriosis</w:t>
            </w:r>
          </w:p>
        </w:tc>
        <w:tc>
          <w:tcPr>
            <w:tcW w:w="1796" w:type="pct"/>
          </w:tcPr>
          <w:p w14:paraId="5FBB87A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  <w:shd w:val="clear" w:color="auto" w:fill="FFFFFF"/>
              </w:rPr>
              <w:t xml:space="preserve">Ampicillin commenced. Continued IBD management with immunomodulators and adalimumab with no progression of pan colitis. </w:t>
            </w:r>
          </w:p>
        </w:tc>
      </w:tr>
      <w:tr w:rsidR="00DA33C0" w:rsidRPr="005C7163" w14:paraId="6430CC22" w14:textId="77777777" w:rsidTr="00191362">
        <w:trPr>
          <w:trHeight w:val="102"/>
        </w:trPr>
        <w:tc>
          <w:tcPr>
            <w:tcW w:w="137" w:type="pct"/>
            <w:shd w:val="clear" w:color="auto" w:fill="auto"/>
          </w:tcPr>
          <w:p w14:paraId="16AD4C5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40</w:t>
            </w:r>
          </w:p>
        </w:tc>
        <w:tc>
          <w:tcPr>
            <w:tcW w:w="517" w:type="pct"/>
            <w:vMerge/>
            <w:shd w:val="clear" w:color="auto" w:fill="auto"/>
          </w:tcPr>
          <w:p w14:paraId="1157328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93A14FF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4445E1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14:paraId="6DD98D70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E13E4A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14:paraId="6C384C0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  <w:shd w:val="clear" w:color="auto" w:fill="FFFFFF"/>
              </w:rPr>
              <w:t>Mesalazine</w:t>
            </w:r>
            <w:proofErr w:type="spellEnd"/>
            <w:r w:rsidRPr="005C7163">
              <w:rPr>
                <w:sz w:val="16"/>
                <w:szCs w:val="16"/>
                <w:shd w:val="clear" w:color="auto" w:fill="FFFFFF"/>
              </w:rPr>
              <w:t xml:space="preserve"> Prednisolone Mercaptopurine Golimumab</w:t>
            </w:r>
          </w:p>
        </w:tc>
        <w:tc>
          <w:tcPr>
            <w:tcW w:w="560" w:type="pct"/>
            <w:vMerge/>
            <w:shd w:val="clear" w:color="auto" w:fill="auto"/>
          </w:tcPr>
          <w:p w14:paraId="46C8EB6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96" w:type="pct"/>
          </w:tcPr>
          <w:p w14:paraId="24FB9FDE" w14:textId="77777777" w:rsidR="00DA33C0" w:rsidRPr="005C7163" w:rsidRDefault="00DA33C0" w:rsidP="00191362">
            <w:pPr>
              <w:widowControl w:val="0"/>
              <w:shd w:val="clear" w:color="auto" w:fill="FFFFFF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Ampicillin commenced. Continued IBD management with golimumab with no further recurrence of UC.</w:t>
            </w:r>
          </w:p>
        </w:tc>
      </w:tr>
      <w:tr w:rsidR="00DA33C0" w:rsidRPr="005C7163" w14:paraId="0C7EC6EC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3F140EF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41</w:t>
            </w:r>
          </w:p>
        </w:tc>
        <w:tc>
          <w:tcPr>
            <w:tcW w:w="517" w:type="pct"/>
            <w:shd w:val="clear" w:color="auto" w:fill="auto"/>
          </w:tcPr>
          <w:p w14:paraId="7F8DFE2D" w14:textId="33B055B3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Chuang M, Singh J, Ashouri N, Katz M, Arrieta A.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2</w:t>
            </w:r>
            <w:r w:rsidR="001C2058">
              <w:rPr>
                <w:rStyle w:val="a3"/>
                <w:sz w:val="16"/>
                <w:szCs w:val="16"/>
              </w:rPr>
              <w:t>8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055D014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USA</w:t>
            </w:r>
          </w:p>
        </w:tc>
        <w:tc>
          <w:tcPr>
            <w:tcW w:w="275" w:type="pct"/>
            <w:shd w:val="clear" w:color="auto" w:fill="auto"/>
          </w:tcPr>
          <w:p w14:paraId="5C05ECA9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17M </w:t>
            </w:r>
          </w:p>
        </w:tc>
        <w:tc>
          <w:tcPr>
            <w:tcW w:w="412" w:type="pct"/>
            <w:shd w:val="clear" w:color="auto" w:fill="auto"/>
          </w:tcPr>
          <w:p w14:paraId="6A54E54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Infliximab (x1 dose)  </w:t>
            </w:r>
          </w:p>
        </w:tc>
        <w:tc>
          <w:tcPr>
            <w:tcW w:w="327" w:type="pct"/>
            <w:shd w:val="clear" w:color="auto" w:fill="auto"/>
          </w:tcPr>
          <w:p w14:paraId="55EC1B5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UC</w:t>
            </w:r>
          </w:p>
        </w:tc>
        <w:tc>
          <w:tcPr>
            <w:tcW w:w="610" w:type="pct"/>
            <w:shd w:val="clear" w:color="auto" w:fill="auto"/>
          </w:tcPr>
          <w:p w14:paraId="5DE10CC7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Prednisolone 40 mg BD for 2 weeks followed by 30 mg BD for 6 weeks</w:t>
            </w:r>
          </w:p>
          <w:p w14:paraId="1DB40F07" w14:textId="1208A033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Mercaptopurine 75 mg daily for 3 weeks</w:t>
            </w:r>
          </w:p>
        </w:tc>
        <w:tc>
          <w:tcPr>
            <w:tcW w:w="560" w:type="pct"/>
            <w:shd w:val="clear" w:color="auto" w:fill="auto"/>
          </w:tcPr>
          <w:p w14:paraId="1FB14621" w14:textId="646BAE3F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Listeria meningitis</w:t>
            </w:r>
          </w:p>
        </w:tc>
        <w:tc>
          <w:tcPr>
            <w:tcW w:w="1796" w:type="pct"/>
          </w:tcPr>
          <w:p w14:paraId="6EDC1782" w14:textId="543B75EF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Required pediatric ICU admission where he required volume support for shock; discharged home on day 15 of admission with plan to complete 21</w:t>
            </w:r>
            <w:r w:rsidR="005C7163">
              <w:rPr>
                <w:sz w:val="16"/>
                <w:szCs w:val="16"/>
              </w:rPr>
              <w:t>-</w:t>
            </w:r>
            <w:r w:rsidRPr="005C7163">
              <w:rPr>
                <w:sz w:val="16"/>
                <w:szCs w:val="16"/>
              </w:rPr>
              <w:t xml:space="preserve">day course of meropenem, gentamicin and </w:t>
            </w:r>
            <w:proofErr w:type="spellStart"/>
            <w:r w:rsidRPr="005C7163">
              <w:rPr>
                <w:sz w:val="16"/>
                <w:szCs w:val="16"/>
              </w:rPr>
              <w:t>rifampin</w:t>
            </w:r>
            <w:proofErr w:type="spellEnd"/>
            <w:r w:rsidRPr="005C7163">
              <w:rPr>
                <w:sz w:val="16"/>
                <w:szCs w:val="16"/>
              </w:rPr>
              <w:t xml:space="preserve"> (amoxicillin allergy)</w:t>
            </w:r>
          </w:p>
        </w:tc>
      </w:tr>
      <w:tr w:rsidR="00DA33C0" w:rsidRPr="005C7163" w14:paraId="0ED1629B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76A2066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42</w:t>
            </w:r>
          </w:p>
        </w:tc>
        <w:tc>
          <w:tcPr>
            <w:tcW w:w="517" w:type="pct"/>
            <w:shd w:val="clear" w:color="auto" w:fill="auto"/>
          </w:tcPr>
          <w:p w14:paraId="40DC7FE0" w14:textId="2BFB0CE8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Boland B, Dulai P, Chang M, Sandborn W, Levesque B.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2</w:t>
            </w:r>
            <w:r w:rsidR="001C2058">
              <w:rPr>
                <w:rStyle w:val="a3"/>
                <w:sz w:val="16"/>
                <w:szCs w:val="16"/>
              </w:rPr>
              <w:t>9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662281E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USA </w:t>
            </w:r>
          </w:p>
        </w:tc>
        <w:tc>
          <w:tcPr>
            <w:tcW w:w="275" w:type="pct"/>
            <w:shd w:val="clear" w:color="auto" w:fill="auto"/>
          </w:tcPr>
          <w:p w14:paraId="54DF3AD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19F</w:t>
            </w:r>
          </w:p>
        </w:tc>
        <w:tc>
          <w:tcPr>
            <w:tcW w:w="412" w:type="pct"/>
            <w:shd w:val="clear" w:color="auto" w:fill="auto"/>
          </w:tcPr>
          <w:p w14:paraId="12E1FAFE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Vedolizumab</w:t>
            </w:r>
          </w:p>
          <w:p w14:paraId="0266996D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 xml:space="preserve">Presented to ED 10 days after first infusion </w:t>
            </w:r>
          </w:p>
        </w:tc>
        <w:tc>
          <w:tcPr>
            <w:tcW w:w="327" w:type="pct"/>
            <w:shd w:val="clear" w:color="auto" w:fill="auto"/>
          </w:tcPr>
          <w:p w14:paraId="3518921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CD</w:t>
            </w:r>
          </w:p>
        </w:tc>
        <w:tc>
          <w:tcPr>
            <w:tcW w:w="610" w:type="pct"/>
            <w:shd w:val="clear" w:color="auto" w:fill="auto"/>
          </w:tcPr>
          <w:p w14:paraId="0AA9254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Ongoing symptoms despite Certolizumab pegol, Azathioprine and budesonide; certolizumab discontinued and Vedolizumab administered; Azathioprine and budesonide continued</w:t>
            </w:r>
          </w:p>
        </w:tc>
        <w:tc>
          <w:tcPr>
            <w:tcW w:w="560" w:type="pct"/>
            <w:shd w:val="clear" w:color="auto" w:fill="auto"/>
          </w:tcPr>
          <w:p w14:paraId="1607994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Pseudomonas meningitis </w:t>
            </w:r>
          </w:p>
        </w:tc>
        <w:tc>
          <w:tcPr>
            <w:tcW w:w="1796" w:type="pct"/>
          </w:tcPr>
          <w:p w14:paraId="3C9081D3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Treated with cefepime and recovered; eventually vedolizumab was resumed without azathioprine along with tapering course of prednisolone </w:t>
            </w:r>
          </w:p>
        </w:tc>
      </w:tr>
      <w:tr w:rsidR="00DA33C0" w:rsidRPr="005C7163" w14:paraId="7B8F29F9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11C09DD1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43</w:t>
            </w:r>
          </w:p>
        </w:tc>
        <w:tc>
          <w:tcPr>
            <w:tcW w:w="517" w:type="pct"/>
            <w:shd w:val="clear" w:color="auto" w:fill="auto"/>
          </w:tcPr>
          <w:p w14:paraId="257315AC" w14:textId="02C0C94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Kubota T, Mori Y, Yamada G, Cammack I, Shinohara T, Matsuzaka S et al.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[3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0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4B132A8B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Japan </w:t>
            </w:r>
          </w:p>
        </w:tc>
        <w:tc>
          <w:tcPr>
            <w:tcW w:w="275" w:type="pct"/>
            <w:shd w:val="clear" w:color="auto" w:fill="auto"/>
          </w:tcPr>
          <w:p w14:paraId="3954062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73M </w:t>
            </w:r>
          </w:p>
        </w:tc>
        <w:tc>
          <w:tcPr>
            <w:tcW w:w="412" w:type="pct"/>
            <w:shd w:val="clear" w:color="auto" w:fill="auto"/>
          </w:tcPr>
          <w:p w14:paraId="677C5F47" w14:textId="473E10DB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Adalimumab 40 mg every 2 weeks for 7 months</w:t>
            </w:r>
          </w:p>
        </w:tc>
        <w:tc>
          <w:tcPr>
            <w:tcW w:w="327" w:type="pct"/>
            <w:shd w:val="clear" w:color="auto" w:fill="auto"/>
          </w:tcPr>
          <w:p w14:paraId="29601C9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RA</w:t>
            </w:r>
          </w:p>
        </w:tc>
        <w:tc>
          <w:tcPr>
            <w:tcW w:w="610" w:type="pct"/>
            <w:shd w:val="clear" w:color="auto" w:fill="auto"/>
          </w:tcPr>
          <w:p w14:paraId="6735484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Methylprednisolone 8 mg/day</w:t>
            </w:r>
          </w:p>
          <w:p w14:paraId="0222EF4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Iguratimod</w:t>
            </w:r>
            <w:proofErr w:type="spellEnd"/>
            <w:r w:rsidRPr="005C7163">
              <w:rPr>
                <w:sz w:val="16"/>
                <w:szCs w:val="16"/>
              </w:rPr>
              <w:t xml:space="preserve"> 50 mg/day</w:t>
            </w:r>
          </w:p>
          <w:p w14:paraId="1142AA6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Diet comprised on a daily basis of pasteurized milk and cheese; only common raw foods - vegetables and fish consumed in Japan </w:t>
            </w:r>
          </w:p>
        </w:tc>
        <w:tc>
          <w:tcPr>
            <w:tcW w:w="560" w:type="pct"/>
            <w:shd w:val="clear" w:color="auto" w:fill="auto"/>
          </w:tcPr>
          <w:p w14:paraId="458FCD98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i/>
                <w:iCs/>
                <w:sz w:val="16"/>
                <w:szCs w:val="16"/>
              </w:rPr>
              <w:t>L. monocytogenes</w:t>
            </w:r>
            <w:r w:rsidRPr="005C7163">
              <w:rPr>
                <w:sz w:val="16"/>
                <w:szCs w:val="16"/>
              </w:rPr>
              <w:t xml:space="preserve"> ankle osteomyelitis </w:t>
            </w:r>
          </w:p>
        </w:tc>
        <w:tc>
          <w:tcPr>
            <w:tcW w:w="1796" w:type="pct"/>
          </w:tcPr>
          <w:p w14:paraId="38CF161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IV ampicillin and gentamicin initiated; affected bone resected on day 24 and cement fixation was performed; required 2</w:t>
            </w:r>
            <w:r w:rsidRPr="005C7163">
              <w:rPr>
                <w:sz w:val="16"/>
                <w:szCs w:val="16"/>
                <w:vertAlign w:val="superscript"/>
              </w:rPr>
              <w:t>nd</w:t>
            </w:r>
            <w:r w:rsidRPr="005C7163">
              <w:rPr>
                <w:sz w:val="16"/>
                <w:szCs w:val="16"/>
              </w:rPr>
              <w:t xml:space="preserve"> operation on day 143 to remove cement and transplant autogenous iliac bone graft as substitute; slow but complete recovery, and gait returned to normal pattern [gentamicin duration 16 days, ampicillin duration 66 days]</w:t>
            </w:r>
          </w:p>
        </w:tc>
      </w:tr>
      <w:tr w:rsidR="00DA33C0" w:rsidRPr="005C7163" w14:paraId="0492FEFC" w14:textId="77777777" w:rsidTr="00191362">
        <w:trPr>
          <w:trHeight w:val="206"/>
        </w:trPr>
        <w:tc>
          <w:tcPr>
            <w:tcW w:w="137" w:type="pct"/>
            <w:shd w:val="clear" w:color="auto" w:fill="auto"/>
          </w:tcPr>
          <w:p w14:paraId="3E4A2972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44</w:t>
            </w:r>
          </w:p>
        </w:tc>
        <w:tc>
          <w:tcPr>
            <w:tcW w:w="517" w:type="pct"/>
            <w:shd w:val="clear" w:color="auto" w:fill="auto"/>
          </w:tcPr>
          <w:p w14:paraId="3E24DB26" w14:textId="63961AD4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5C7163">
              <w:rPr>
                <w:sz w:val="16"/>
                <w:szCs w:val="16"/>
              </w:rPr>
              <w:t>Kelesidis</w:t>
            </w:r>
            <w:proofErr w:type="spellEnd"/>
            <w:r w:rsidRPr="005C7163">
              <w:rPr>
                <w:sz w:val="16"/>
                <w:szCs w:val="16"/>
              </w:rPr>
              <w:t xml:space="preserve"> T, </w:t>
            </w:r>
            <w:proofErr w:type="spellStart"/>
            <w:r w:rsidRPr="005C7163">
              <w:rPr>
                <w:sz w:val="16"/>
                <w:szCs w:val="16"/>
              </w:rPr>
              <w:t>Salhotra</w:t>
            </w:r>
            <w:proofErr w:type="spellEnd"/>
            <w:r w:rsidRPr="005C7163">
              <w:rPr>
                <w:sz w:val="16"/>
                <w:szCs w:val="16"/>
              </w:rPr>
              <w:t xml:space="preserve"> A, Fleisher J, Uslan D.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 xml:space="preserve"> [3</w:t>
            </w:r>
            <w:r w:rsidR="001C2058">
              <w:rPr>
                <w:rStyle w:val="a3"/>
                <w:color w:val="auto"/>
                <w:sz w:val="16"/>
                <w:szCs w:val="16"/>
                <w:u w:val="none"/>
              </w:rPr>
              <w:t>1</w:t>
            </w:r>
            <w:r w:rsidRPr="005C7163">
              <w:rPr>
                <w:rStyle w:val="a3"/>
                <w:color w:val="auto"/>
                <w:sz w:val="16"/>
                <w:szCs w:val="16"/>
                <w:u w:val="none"/>
              </w:rPr>
              <w:t>]</w:t>
            </w:r>
          </w:p>
        </w:tc>
        <w:tc>
          <w:tcPr>
            <w:tcW w:w="365" w:type="pct"/>
            <w:shd w:val="clear" w:color="auto" w:fill="auto"/>
          </w:tcPr>
          <w:p w14:paraId="26F80764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USA</w:t>
            </w:r>
          </w:p>
        </w:tc>
        <w:tc>
          <w:tcPr>
            <w:tcW w:w="275" w:type="pct"/>
            <w:shd w:val="clear" w:color="auto" w:fill="auto"/>
          </w:tcPr>
          <w:p w14:paraId="14403EDA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42F</w:t>
            </w:r>
          </w:p>
        </w:tc>
        <w:tc>
          <w:tcPr>
            <w:tcW w:w="412" w:type="pct"/>
            <w:shd w:val="clear" w:color="auto" w:fill="auto"/>
          </w:tcPr>
          <w:p w14:paraId="7FB7FB85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Infliximab (received 5 monthly infusions of infliximab 5 mg/kg)</w:t>
            </w:r>
          </w:p>
        </w:tc>
        <w:tc>
          <w:tcPr>
            <w:tcW w:w="327" w:type="pct"/>
            <w:shd w:val="clear" w:color="auto" w:fill="auto"/>
          </w:tcPr>
          <w:p w14:paraId="503924B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PA</w:t>
            </w:r>
          </w:p>
        </w:tc>
        <w:tc>
          <w:tcPr>
            <w:tcW w:w="610" w:type="pct"/>
            <w:shd w:val="clear" w:color="auto" w:fill="auto"/>
          </w:tcPr>
          <w:p w14:paraId="3B423CA6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Prior to initiation of infliximab – treated with MTX, etanercept and adalimumab (incomplete clearance of skin lesions and persistent arthralgias)</w:t>
            </w:r>
          </w:p>
        </w:tc>
        <w:tc>
          <w:tcPr>
            <w:tcW w:w="560" w:type="pct"/>
            <w:shd w:val="clear" w:color="auto" w:fill="auto"/>
          </w:tcPr>
          <w:p w14:paraId="771D80AC" w14:textId="77777777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 xml:space="preserve">Listeria endocarditis </w:t>
            </w:r>
          </w:p>
        </w:tc>
        <w:tc>
          <w:tcPr>
            <w:tcW w:w="1796" w:type="pct"/>
          </w:tcPr>
          <w:p w14:paraId="41DE348E" w14:textId="11FBF3D8" w:rsidR="00DA33C0" w:rsidRPr="005C7163" w:rsidRDefault="00DA33C0" w:rsidP="00191362">
            <w:pPr>
              <w:widowControl w:val="0"/>
              <w:adjustRightInd w:val="0"/>
              <w:snapToGrid w:val="0"/>
              <w:rPr>
                <w:sz w:val="16"/>
                <w:szCs w:val="16"/>
              </w:rPr>
            </w:pPr>
            <w:r w:rsidRPr="005C7163">
              <w:rPr>
                <w:sz w:val="16"/>
                <w:szCs w:val="16"/>
              </w:rPr>
              <w:t>Recovered with IV high-dose ampicillin, discharged on 6</w:t>
            </w:r>
            <w:r w:rsidR="006050D9">
              <w:rPr>
                <w:sz w:val="16"/>
                <w:szCs w:val="16"/>
              </w:rPr>
              <w:t>-</w:t>
            </w:r>
            <w:r w:rsidRPr="005C7163">
              <w:rPr>
                <w:sz w:val="16"/>
                <w:szCs w:val="16"/>
              </w:rPr>
              <w:t xml:space="preserve">week course of antibiotics </w:t>
            </w:r>
          </w:p>
        </w:tc>
      </w:tr>
    </w:tbl>
    <w:p w14:paraId="164CC365" w14:textId="77777777" w:rsidR="00DA33C0" w:rsidRPr="005C7163" w:rsidRDefault="00DA33C0" w:rsidP="00DA33C0">
      <w:pPr>
        <w:widowControl w:val="0"/>
        <w:adjustRightInd w:val="0"/>
        <w:snapToGrid w:val="0"/>
        <w:rPr>
          <w:rFonts w:eastAsia="Calibri"/>
          <w:bCs/>
          <w:iCs/>
          <w:sz w:val="16"/>
          <w:szCs w:val="16"/>
          <w:lang w:val="en-US"/>
        </w:rPr>
      </w:pPr>
      <w:r w:rsidRPr="005C7163">
        <w:rPr>
          <w:rFonts w:eastAsia="Calibri"/>
          <w:bCs/>
          <w:iCs/>
          <w:sz w:val="16"/>
          <w:szCs w:val="16"/>
          <w:lang w:val="en-US"/>
        </w:rPr>
        <w:t>UC: ulcerative colitis; CD: Crohn’s disease; RA: rheumatoid arthritis; PA: psoriatic arthritis; A1: admission 1; A2: admission 2; MTX: methotrexate; MMF: mycophenolate mofetil.</w:t>
      </w:r>
    </w:p>
    <w:p w14:paraId="34790066" w14:textId="77777777" w:rsidR="00DA33C0" w:rsidRPr="005C7163" w:rsidRDefault="00DA33C0">
      <w:pPr>
        <w:rPr>
          <w:sz w:val="16"/>
          <w:szCs w:val="16"/>
          <w:lang w:val="en-US"/>
        </w:rPr>
      </w:pPr>
    </w:p>
    <w:p w14:paraId="6BFB5633" w14:textId="77777777" w:rsidR="00730E87" w:rsidRPr="005C7163" w:rsidRDefault="00730E87">
      <w:pPr>
        <w:rPr>
          <w:sz w:val="16"/>
          <w:szCs w:val="16"/>
          <w:lang w:val="en-US"/>
        </w:rPr>
      </w:pPr>
    </w:p>
    <w:p w14:paraId="7DE42A95" w14:textId="77777777" w:rsidR="00730E87" w:rsidRPr="005C7163" w:rsidRDefault="00730E87">
      <w:pPr>
        <w:rPr>
          <w:sz w:val="16"/>
          <w:szCs w:val="16"/>
          <w:lang w:val="en-US"/>
        </w:rPr>
      </w:pPr>
    </w:p>
    <w:p w14:paraId="6D61DC71" w14:textId="50203258" w:rsidR="00730E87" w:rsidRPr="00CF563B" w:rsidRDefault="003A6A1A">
      <w:pPr>
        <w:rPr>
          <w:rFonts w:eastAsiaTheme="minorEastAsia"/>
          <w:b/>
          <w:bCs/>
          <w:sz w:val="18"/>
          <w:szCs w:val="18"/>
          <w:lang w:val="en-US" w:eastAsia="zh-CN"/>
        </w:rPr>
      </w:pPr>
      <w:r w:rsidRPr="00CF563B">
        <w:rPr>
          <w:rFonts w:eastAsiaTheme="minorEastAsia" w:hint="eastAsia"/>
          <w:b/>
          <w:bCs/>
          <w:sz w:val="18"/>
          <w:szCs w:val="18"/>
          <w:lang w:val="en-US" w:eastAsia="zh-CN"/>
        </w:rPr>
        <w:t>R</w:t>
      </w:r>
      <w:r w:rsidRPr="00CF563B">
        <w:rPr>
          <w:rFonts w:eastAsiaTheme="minorEastAsia"/>
          <w:b/>
          <w:bCs/>
          <w:sz w:val="18"/>
          <w:szCs w:val="18"/>
          <w:lang w:val="en-US" w:eastAsia="zh-CN"/>
        </w:rPr>
        <w:t>eferences</w:t>
      </w:r>
    </w:p>
    <w:p w14:paraId="6E015FB8" w14:textId="77777777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lang w:val="en-US"/>
        </w:rPr>
      </w:pPr>
      <w:r w:rsidRPr="005C7163">
        <w:rPr>
          <w:sz w:val="16"/>
          <w:szCs w:val="16"/>
          <w:lang w:val="en-US"/>
        </w:rPr>
        <w:t xml:space="preserve">[2] </w:t>
      </w:r>
      <w:r w:rsidRPr="005C7163">
        <w:rPr>
          <w:sz w:val="16"/>
          <w:szCs w:val="16"/>
          <w:shd w:val="clear" w:color="auto" w:fill="FFFFFF"/>
        </w:rPr>
        <w:t>Abreu, C., Magro, F., Vilas-Boas, F., Lopes, S., Macedo, G. and Sarmento, A., 2013. Listeria infection in patients on anti-TNF treatment: Report of two cases and review of the literature. </w:t>
      </w:r>
      <w:r w:rsidRPr="005C7163">
        <w:rPr>
          <w:i/>
          <w:iCs/>
          <w:sz w:val="16"/>
          <w:szCs w:val="16"/>
          <w:shd w:val="clear" w:color="auto" w:fill="FFFFFF"/>
        </w:rPr>
        <w:t>Journal of Crohn's and Colitis</w:t>
      </w:r>
      <w:r w:rsidRPr="005C7163">
        <w:rPr>
          <w:sz w:val="16"/>
          <w:szCs w:val="16"/>
          <w:shd w:val="clear" w:color="auto" w:fill="FFFFFF"/>
        </w:rPr>
        <w:t>, [online] 7(2), pp.175-182. Available at: &lt;https://academic.oup.com/ecco-jcc/article/7/2/175/483879?login=false&gt;.</w:t>
      </w:r>
    </w:p>
    <w:p w14:paraId="5180AD56" w14:textId="104F8DF8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8</w:t>
      </w:r>
      <w:r w:rsidRPr="005C7163">
        <w:rPr>
          <w:sz w:val="16"/>
          <w:szCs w:val="16"/>
          <w:shd w:val="clear" w:color="auto" w:fill="FFFFFF"/>
        </w:rPr>
        <w:t xml:space="preserve">] Parihar V, Maguire S, Shahin A, Ahmed Z, O’Sullivan M, Kennedy M et al. Listeria meningitis complicating a patient with ulcerative colitis on concomitant infliximab and hydrocortisone. Irish Journal of Medical Science (1971 -) [Internet]. 2015;185(4):965-967. Available from: </w:t>
      </w:r>
      <w:r w:rsidRPr="005C7163">
        <w:rPr>
          <w:sz w:val="16"/>
          <w:szCs w:val="16"/>
        </w:rPr>
        <w:t>https://doi.org/10.1007/s11845-015-1355-9</w:t>
      </w:r>
    </w:p>
    <w:p w14:paraId="50868FF0" w14:textId="21B63887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9</w:t>
      </w:r>
      <w:r w:rsidRPr="005C7163">
        <w:rPr>
          <w:sz w:val="16"/>
          <w:szCs w:val="16"/>
          <w:shd w:val="clear" w:color="auto" w:fill="FFFFFF"/>
        </w:rPr>
        <w:t xml:space="preserve">] Inoue T, Itani T, Inomata N, Hara K, Takimoto I, Iseki S et al. Listeria Monocytogenes </w:t>
      </w:r>
      <w:proofErr w:type="spellStart"/>
      <w:r w:rsidRPr="005C7163">
        <w:rPr>
          <w:sz w:val="16"/>
          <w:szCs w:val="16"/>
          <w:shd w:val="clear" w:color="auto" w:fill="FFFFFF"/>
        </w:rPr>
        <w:t>Septicemia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and Meningitis Caused by Listeria Enteritis Complicating Ulcerative Colitis. Internal Medicine. 2017;56(19):2655-2659.</w:t>
      </w:r>
    </w:p>
    <w:p w14:paraId="554CBFE8" w14:textId="2602525F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0</w:t>
      </w:r>
      <w:r w:rsidRPr="005C7163">
        <w:rPr>
          <w:sz w:val="16"/>
          <w:szCs w:val="16"/>
          <w:shd w:val="clear" w:color="auto" w:fill="FFFFFF"/>
        </w:rPr>
        <w:t>] Rana F, Shaikh M, Bowles J. Listeria meningitis and resultant symptomatic hydrocephalus complicating infliximab treatment for ulcerative colitis. JRSM Open. 2014;5(3):205427041452222.</w:t>
      </w:r>
    </w:p>
    <w:p w14:paraId="7C6AF953" w14:textId="3280F1AD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1</w:t>
      </w:r>
      <w:r w:rsidRPr="005C7163">
        <w:rPr>
          <w:sz w:val="16"/>
          <w:szCs w:val="16"/>
          <w:shd w:val="clear" w:color="auto" w:fill="FFFFFF"/>
        </w:rPr>
        <w:t>] Issa I, Eid A. Listeria Meningitis After Infliximab in Ulcerative Colitis: Does the Risk of Treatment Outweigh the Benefit. British Journal of Medicine and Medical Research. 2013;3(4):2008-2016.</w:t>
      </w:r>
    </w:p>
    <w:p w14:paraId="2EEBE163" w14:textId="5DDA6600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2</w:t>
      </w:r>
      <w:r w:rsidRPr="005C7163">
        <w:rPr>
          <w:sz w:val="16"/>
          <w:szCs w:val="16"/>
          <w:shd w:val="clear" w:color="auto" w:fill="FFFFFF"/>
        </w:rPr>
        <w:t>] Gray J, Allen P, Diong K, Kane M, Varghese A. A CASE SERIES OF LISTERIA MONOCYTOGENES INFECTION IN INFLAMMATORY BOWEL DISEASE PATIENTS TREATED WITH ANTI-TNFα THERAPY. Gut. 2013;62(</w:t>
      </w:r>
      <w:proofErr w:type="spellStart"/>
      <w:r w:rsidRPr="005C7163">
        <w:rPr>
          <w:sz w:val="16"/>
          <w:szCs w:val="16"/>
          <w:shd w:val="clear" w:color="auto" w:fill="FFFFFF"/>
        </w:rPr>
        <w:t>Suppl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2</w:t>
      </w:r>
      <w:proofErr w:type="gramStart"/>
      <w:r w:rsidRPr="005C7163">
        <w:rPr>
          <w:sz w:val="16"/>
          <w:szCs w:val="16"/>
          <w:shd w:val="clear" w:color="auto" w:fill="FFFFFF"/>
        </w:rPr>
        <w:t>):A</w:t>
      </w:r>
      <w:proofErr w:type="gramEnd"/>
      <w:r w:rsidRPr="005C7163">
        <w:rPr>
          <w:sz w:val="16"/>
          <w:szCs w:val="16"/>
          <w:shd w:val="clear" w:color="auto" w:fill="FFFFFF"/>
        </w:rPr>
        <w:t>20.2-A20.</w:t>
      </w:r>
    </w:p>
    <w:p w14:paraId="2A324CBC" w14:textId="62D266DD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3</w:t>
      </w:r>
      <w:r w:rsidRPr="005C7163">
        <w:rPr>
          <w:sz w:val="16"/>
          <w:szCs w:val="16"/>
          <w:shd w:val="clear" w:color="auto" w:fill="FFFFFF"/>
        </w:rPr>
        <w:t xml:space="preserve">] Katsanos K, </w:t>
      </w:r>
      <w:proofErr w:type="spellStart"/>
      <w:r w:rsidRPr="005C7163">
        <w:rPr>
          <w:sz w:val="16"/>
          <w:szCs w:val="16"/>
          <w:shd w:val="clear" w:color="auto" w:fill="FFFFFF"/>
        </w:rPr>
        <w:t>Kostapanos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M, Zois C, </w:t>
      </w:r>
      <w:proofErr w:type="spellStart"/>
      <w:r w:rsidRPr="005C7163">
        <w:rPr>
          <w:sz w:val="16"/>
          <w:szCs w:val="16"/>
          <w:shd w:val="clear" w:color="auto" w:fill="FFFFFF"/>
        </w:rPr>
        <w:t>Vagias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I, </w:t>
      </w:r>
      <w:proofErr w:type="spellStart"/>
      <w:r w:rsidRPr="005C7163">
        <w:rPr>
          <w:sz w:val="16"/>
          <w:szCs w:val="16"/>
          <w:shd w:val="clear" w:color="auto" w:fill="FFFFFF"/>
        </w:rPr>
        <w:t>Limberopoulos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E, Christodoulou D et al. Letter to the Editor - Listeria monocytogenes infection two days after infliximab initiation in a patient with ulcerative colitis. ANNALS OF GASTROENTEROLOGY. 2010;23(3):209-210.</w:t>
      </w:r>
    </w:p>
    <w:p w14:paraId="66B6A3DB" w14:textId="58FCF2C8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4</w:t>
      </w:r>
      <w:r w:rsidRPr="005C7163">
        <w:rPr>
          <w:sz w:val="16"/>
          <w:szCs w:val="16"/>
          <w:shd w:val="clear" w:color="auto" w:fill="FFFFFF"/>
        </w:rPr>
        <w:t>] Williams G, Khan A, Schweiger F. Listeria Meningitis Complicating Infliximab Treatment for Crohn’s Disease. Canadian Journal of Infectious Diseases and Medical Microbiology. 2005;16(5):289-292.</w:t>
      </w:r>
    </w:p>
    <w:p w14:paraId="07B9076A" w14:textId="006042D7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5</w:t>
      </w:r>
      <w:r w:rsidRPr="005C7163">
        <w:rPr>
          <w:sz w:val="16"/>
          <w:szCs w:val="16"/>
          <w:shd w:val="clear" w:color="auto" w:fill="FFFFFF"/>
        </w:rPr>
        <w:t xml:space="preserve">] </w:t>
      </w:r>
      <w:proofErr w:type="spellStart"/>
      <w:r w:rsidRPr="005C7163">
        <w:rPr>
          <w:sz w:val="16"/>
          <w:szCs w:val="16"/>
          <w:shd w:val="clear" w:color="auto" w:fill="FFFFFF"/>
        </w:rPr>
        <w:t>Lamdhade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SJ, </w:t>
      </w:r>
      <w:proofErr w:type="spellStart"/>
      <w:r w:rsidRPr="005C7163">
        <w:rPr>
          <w:sz w:val="16"/>
          <w:szCs w:val="16"/>
          <w:shd w:val="clear" w:color="auto" w:fill="FFFFFF"/>
        </w:rPr>
        <w:t>Thussu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A, Al </w:t>
      </w:r>
      <w:proofErr w:type="spellStart"/>
      <w:r w:rsidRPr="005C7163">
        <w:rPr>
          <w:sz w:val="16"/>
          <w:szCs w:val="16"/>
          <w:shd w:val="clear" w:color="auto" w:fill="FFFFFF"/>
        </w:rPr>
        <w:t>Benwan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KO, </w:t>
      </w:r>
      <w:proofErr w:type="spellStart"/>
      <w:r w:rsidRPr="005C7163">
        <w:rPr>
          <w:sz w:val="16"/>
          <w:szCs w:val="16"/>
          <w:shd w:val="clear" w:color="auto" w:fill="FFFFFF"/>
        </w:rPr>
        <w:t>Alroughani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R. Successful Treatment of Listeria Meningitis in a Pregnant Woman with Ulcerative Colitis Receiving Infliximab. General Medicine: Open Access. 2013;01(03).</w:t>
      </w:r>
    </w:p>
    <w:p w14:paraId="605E34D7" w14:textId="3CE1369E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[1</w:t>
      </w:r>
      <w:r w:rsidR="005542C1">
        <w:rPr>
          <w:sz w:val="16"/>
          <w:szCs w:val="16"/>
          <w:shd w:val="clear" w:color="auto" w:fill="FFFFFF"/>
        </w:rPr>
        <w:t>6</w:t>
      </w:r>
      <w:r w:rsidRPr="005C7163">
        <w:rPr>
          <w:sz w:val="16"/>
          <w:szCs w:val="16"/>
          <w:shd w:val="clear" w:color="auto" w:fill="FFFFFF"/>
        </w:rPr>
        <w:t xml:space="preserve">] Rani U, Rana A. Listeria monocytogenes Meningitis After Treatment </w:t>
      </w:r>
      <w:proofErr w:type="gramStart"/>
      <w:r w:rsidRPr="005C7163">
        <w:rPr>
          <w:sz w:val="16"/>
          <w:szCs w:val="16"/>
          <w:shd w:val="clear" w:color="auto" w:fill="FFFFFF"/>
        </w:rPr>
        <w:t>With</w:t>
      </w:r>
      <w:proofErr w:type="gramEnd"/>
      <w:r w:rsidRPr="005C7163">
        <w:rPr>
          <w:sz w:val="16"/>
          <w:szCs w:val="16"/>
          <w:shd w:val="clear" w:color="auto" w:fill="FFFFFF"/>
        </w:rPr>
        <w:t xml:space="preserve"> Infliximab in an 8-Year-Old Pediatric Patient With Crohn's Disease. ACG Case Reports Journal. 2021;8(7</w:t>
      </w:r>
      <w:proofErr w:type="gramStart"/>
      <w:r w:rsidRPr="005C7163">
        <w:rPr>
          <w:sz w:val="16"/>
          <w:szCs w:val="16"/>
          <w:shd w:val="clear" w:color="auto" w:fill="FFFFFF"/>
        </w:rPr>
        <w:t>):e</w:t>
      </w:r>
      <w:proofErr w:type="gramEnd"/>
      <w:r w:rsidRPr="005C7163">
        <w:rPr>
          <w:sz w:val="16"/>
          <w:szCs w:val="16"/>
          <w:shd w:val="clear" w:color="auto" w:fill="FFFFFF"/>
        </w:rPr>
        <w:t>00624.</w:t>
      </w:r>
    </w:p>
    <w:p w14:paraId="191DF2F3" w14:textId="45F54564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17</w:t>
      </w:r>
      <w:r w:rsidRPr="005C7163">
        <w:rPr>
          <w:sz w:val="16"/>
          <w:szCs w:val="16"/>
          <w:shd w:val="clear" w:color="auto" w:fill="FFFFFF"/>
        </w:rPr>
        <w:t xml:space="preserve">] </w:t>
      </w:r>
      <w:proofErr w:type="spellStart"/>
      <w:r w:rsidRPr="005C7163">
        <w:rPr>
          <w:sz w:val="16"/>
          <w:szCs w:val="16"/>
          <w:shd w:val="clear" w:color="auto" w:fill="FFFFFF"/>
        </w:rPr>
        <w:t>Slifman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N, Gershon S, Lee J, Edwards E, Braun M. Listeria monocytogenes infection as a complication of treatment with tumor necrosis </w:t>
      </w:r>
      <w:proofErr w:type="gramStart"/>
      <w:r w:rsidRPr="005C7163">
        <w:rPr>
          <w:sz w:val="16"/>
          <w:szCs w:val="16"/>
          <w:shd w:val="clear" w:color="auto" w:fill="FFFFFF"/>
        </w:rPr>
        <w:t>factor ?</w:t>
      </w:r>
      <w:proofErr w:type="gramEnd"/>
      <w:r w:rsidRPr="005C7163">
        <w:rPr>
          <w:sz w:val="16"/>
          <w:szCs w:val="16"/>
          <w:shd w:val="clear" w:color="auto" w:fill="FFFFFF"/>
        </w:rPr>
        <w:t>-neutralizing agents. Arthritis &amp; Rheumatism. 2003;48(2):319-324.</w:t>
      </w:r>
    </w:p>
    <w:p w14:paraId="2CFE1BC3" w14:textId="5F24E787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18</w:t>
      </w:r>
      <w:r w:rsidRPr="005C7163">
        <w:rPr>
          <w:sz w:val="16"/>
          <w:szCs w:val="16"/>
          <w:shd w:val="clear" w:color="auto" w:fill="FFFFFF"/>
        </w:rPr>
        <w:t xml:space="preserve">] Power D, Jackson L, Murphy O, McCarthy J, Horgan M. Double Trouble: Pneumocystis Pneumonia and Listeria Meningitis in a patient treated with Infliximab for Ulcerative Colitis - ISG | The Irish Society of </w:t>
      </w:r>
      <w:proofErr w:type="spellStart"/>
      <w:r w:rsidRPr="005C7163">
        <w:rPr>
          <w:sz w:val="16"/>
          <w:szCs w:val="16"/>
          <w:shd w:val="clear" w:color="auto" w:fill="FFFFFF"/>
        </w:rPr>
        <w:t>Gastoenterology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[Internet]. ISG | The Irish Society of </w:t>
      </w:r>
      <w:proofErr w:type="spellStart"/>
      <w:r w:rsidRPr="005C7163">
        <w:rPr>
          <w:sz w:val="16"/>
          <w:szCs w:val="16"/>
          <w:shd w:val="clear" w:color="auto" w:fill="FFFFFF"/>
        </w:rPr>
        <w:t>Gastoenterology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. 2016. Available from: </w:t>
      </w:r>
      <w:r w:rsidRPr="005C7163">
        <w:rPr>
          <w:sz w:val="16"/>
          <w:szCs w:val="16"/>
        </w:rPr>
        <w:t>https://isge.ie/abstracts/double-trouble-pneumocystis-pneumonia-listeria-meningitis-patient-treated-infliximab-ulcerative-colitis/</w:t>
      </w:r>
    </w:p>
    <w:p w14:paraId="2B7BC642" w14:textId="2A458841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19</w:t>
      </w:r>
      <w:r w:rsidRPr="005C7163">
        <w:rPr>
          <w:sz w:val="16"/>
          <w:szCs w:val="16"/>
          <w:shd w:val="clear" w:color="auto" w:fill="FFFFFF"/>
        </w:rPr>
        <w:t xml:space="preserve">] </w:t>
      </w:r>
      <w:proofErr w:type="spellStart"/>
      <w:r w:rsidRPr="005C7163">
        <w:rPr>
          <w:sz w:val="16"/>
          <w:szCs w:val="16"/>
          <w:shd w:val="clear" w:color="auto" w:fill="FFFFFF"/>
        </w:rPr>
        <w:t>Koklu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H, </w:t>
      </w:r>
      <w:proofErr w:type="spellStart"/>
      <w:r w:rsidRPr="005C7163">
        <w:rPr>
          <w:sz w:val="16"/>
          <w:szCs w:val="16"/>
          <w:shd w:val="clear" w:color="auto" w:fill="FFFFFF"/>
        </w:rPr>
        <w:t>Kahramanoglu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Aksoy E, Ozturk O, </w:t>
      </w:r>
      <w:proofErr w:type="spellStart"/>
      <w:r w:rsidRPr="005C7163">
        <w:rPr>
          <w:sz w:val="16"/>
          <w:szCs w:val="16"/>
          <w:shd w:val="clear" w:color="auto" w:fill="FFFFFF"/>
        </w:rPr>
        <w:t>Gocmen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R, </w:t>
      </w:r>
      <w:proofErr w:type="spellStart"/>
      <w:r w:rsidRPr="005C7163">
        <w:rPr>
          <w:sz w:val="16"/>
          <w:szCs w:val="16"/>
          <w:shd w:val="clear" w:color="auto" w:fill="FFFFFF"/>
        </w:rPr>
        <w:t>Koklu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S. An unusual neurological complication in a patient with ulcerative colitis. The Turkish Journal of Gastroenterology. 2017;28(2):137-139.</w:t>
      </w:r>
    </w:p>
    <w:p w14:paraId="46719137" w14:textId="4AC8564B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0</w:t>
      </w:r>
      <w:r w:rsidRPr="005C7163">
        <w:rPr>
          <w:sz w:val="16"/>
          <w:szCs w:val="16"/>
          <w:shd w:val="clear" w:color="auto" w:fill="FFFFFF"/>
        </w:rPr>
        <w:t>] Lee J, Song H, Boo S, Na S, Kim H. Gut and Liver: Korea Digestive Disease Week 2019 Volume 13·Number 6 (Suppl. 1). Listeria Monocytogenes Sepsis and Meningitis after Infliximab Treatment for Steroid Refractory Ulcerative Colitis. 2019. p. 173.</w:t>
      </w:r>
    </w:p>
    <w:p w14:paraId="0DDCD083" w14:textId="523A19AD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1</w:t>
      </w:r>
      <w:r w:rsidRPr="005C7163">
        <w:rPr>
          <w:sz w:val="16"/>
          <w:szCs w:val="16"/>
          <w:shd w:val="clear" w:color="auto" w:fill="FFFFFF"/>
        </w:rPr>
        <w:t xml:space="preserve">] Reilly E, Hwang J. Listeria Cerebritis with Tumor Necrosis Factor Inhibition. Case Reports in Infectious Diseases. </w:t>
      </w:r>
      <w:proofErr w:type="gramStart"/>
      <w:r w:rsidRPr="005C7163">
        <w:rPr>
          <w:sz w:val="16"/>
          <w:szCs w:val="16"/>
          <w:shd w:val="clear" w:color="auto" w:fill="FFFFFF"/>
        </w:rPr>
        <w:t>2020;2020:1</w:t>
      </w:r>
      <w:proofErr w:type="gramEnd"/>
      <w:r w:rsidRPr="005C7163">
        <w:rPr>
          <w:sz w:val="16"/>
          <w:szCs w:val="16"/>
          <w:shd w:val="clear" w:color="auto" w:fill="FFFFFF"/>
        </w:rPr>
        <w:t>-5.</w:t>
      </w:r>
    </w:p>
    <w:p w14:paraId="6B37E9C9" w14:textId="563AC606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2</w:t>
      </w:r>
      <w:r w:rsidRPr="005C7163">
        <w:rPr>
          <w:sz w:val="16"/>
          <w:szCs w:val="16"/>
          <w:shd w:val="clear" w:color="auto" w:fill="FFFFFF"/>
        </w:rPr>
        <w:t>] Tsuchiya A, Terai S. Listeria Meningitis during Infliximab-based Treatment for Ulcerative Colitis. Internal Medicine. 2018;57(17):2603-2603.</w:t>
      </w:r>
    </w:p>
    <w:p w14:paraId="5B10A6B3" w14:textId="4CB19E0C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3</w:t>
      </w:r>
      <w:r w:rsidRPr="005C7163">
        <w:rPr>
          <w:sz w:val="16"/>
          <w:szCs w:val="16"/>
          <w:shd w:val="clear" w:color="auto" w:fill="FFFFFF"/>
        </w:rPr>
        <w:t xml:space="preserve">] Stratton L, Caddy G. Listeria Rhombencephalitis Complicating Anti-TNF Treatment during an Acute Flare of Crohn’s Colitis. Case Reports in Gastrointestinal Medicine. </w:t>
      </w:r>
      <w:proofErr w:type="gramStart"/>
      <w:r w:rsidRPr="005C7163">
        <w:rPr>
          <w:sz w:val="16"/>
          <w:szCs w:val="16"/>
          <w:shd w:val="clear" w:color="auto" w:fill="FFFFFF"/>
        </w:rPr>
        <w:t>2016;2016:1</w:t>
      </w:r>
      <w:proofErr w:type="gramEnd"/>
      <w:r w:rsidRPr="005C7163">
        <w:rPr>
          <w:sz w:val="16"/>
          <w:szCs w:val="16"/>
          <w:shd w:val="clear" w:color="auto" w:fill="FFFFFF"/>
        </w:rPr>
        <w:t>-3.</w:t>
      </w:r>
    </w:p>
    <w:p w14:paraId="28D80369" w14:textId="57FD6880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4</w:t>
      </w:r>
      <w:r w:rsidRPr="005C7163">
        <w:rPr>
          <w:sz w:val="16"/>
          <w:szCs w:val="16"/>
          <w:shd w:val="clear" w:color="auto" w:fill="FFFFFF"/>
        </w:rPr>
        <w:t xml:space="preserve">] </w:t>
      </w:r>
      <w:proofErr w:type="spellStart"/>
      <w:r w:rsidRPr="005C7163">
        <w:rPr>
          <w:sz w:val="16"/>
          <w:szCs w:val="16"/>
          <w:shd w:val="clear" w:color="auto" w:fill="FFFFFF"/>
        </w:rPr>
        <w:t>Atsawarungruangkit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A, Dominguez F, Borda G, </w:t>
      </w:r>
      <w:proofErr w:type="spellStart"/>
      <w:r w:rsidRPr="005C7163">
        <w:rPr>
          <w:sz w:val="16"/>
          <w:szCs w:val="16"/>
          <w:shd w:val="clear" w:color="auto" w:fill="FFFFFF"/>
        </w:rPr>
        <w:t>Mavrogiorgos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N. Listeria Monocytogenes Brain Abscess in Crohn’s Disease Treated with Adalimumab. Case Reports in Gastroenterology. 2017;11(3):675-679.</w:t>
      </w:r>
    </w:p>
    <w:p w14:paraId="02079995" w14:textId="7A46CFCD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5</w:t>
      </w:r>
      <w:r w:rsidRPr="005C7163">
        <w:rPr>
          <w:sz w:val="16"/>
          <w:szCs w:val="16"/>
          <w:shd w:val="clear" w:color="auto" w:fill="FFFFFF"/>
        </w:rPr>
        <w:t xml:space="preserve">] Bowie V, </w:t>
      </w:r>
      <w:proofErr w:type="spellStart"/>
      <w:r w:rsidRPr="005C7163">
        <w:rPr>
          <w:sz w:val="16"/>
          <w:szCs w:val="16"/>
          <w:shd w:val="clear" w:color="auto" w:fill="FFFFFF"/>
        </w:rPr>
        <w:t>Snella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K, </w:t>
      </w:r>
      <w:proofErr w:type="spellStart"/>
      <w:r w:rsidRPr="005C7163">
        <w:rPr>
          <w:sz w:val="16"/>
          <w:szCs w:val="16"/>
          <w:shd w:val="clear" w:color="auto" w:fill="FFFFFF"/>
        </w:rPr>
        <w:t>Gopalachar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A, Bharadwaj P. Listeria Meningitis Associated with Infliximab. Annals of Pharmacotherapy. 2004;38(1):58-61.</w:t>
      </w:r>
    </w:p>
    <w:p w14:paraId="789B92B6" w14:textId="2F514E5B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[2</w:t>
      </w:r>
      <w:r w:rsidR="005542C1">
        <w:rPr>
          <w:sz w:val="16"/>
          <w:szCs w:val="16"/>
          <w:shd w:val="clear" w:color="auto" w:fill="FFFFFF"/>
        </w:rPr>
        <w:t>6</w:t>
      </w:r>
      <w:r w:rsidRPr="005C7163">
        <w:rPr>
          <w:sz w:val="16"/>
          <w:szCs w:val="16"/>
          <w:shd w:val="clear" w:color="auto" w:fill="FFFFFF"/>
        </w:rPr>
        <w:t xml:space="preserve">] </w:t>
      </w:r>
      <w:proofErr w:type="spellStart"/>
      <w:r w:rsidRPr="005C7163">
        <w:rPr>
          <w:sz w:val="16"/>
          <w:szCs w:val="16"/>
          <w:shd w:val="clear" w:color="auto" w:fill="FFFFFF"/>
        </w:rPr>
        <w:t>Kesteman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T, </w:t>
      </w:r>
      <w:proofErr w:type="spellStart"/>
      <w:r w:rsidRPr="005C7163">
        <w:rPr>
          <w:sz w:val="16"/>
          <w:szCs w:val="16"/>
          <w:shd w:val="clear" w:color="auto" w:fill="FFFFFF"/>
        </w:rPr>
        <w:t>Yombi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J, Gigi J, </w:t>
      </w:r>
      <w:proofErr w:type="spellStart"/>
      <w:r w:rsidRPr="005C7163">
        <w:rPr>
          <w:sz w:val="16"/>
          <w:szCs w:val="16"/>
          <w:shd w:val="clear" w:color="auto" w:fill="FFFFFF"/>
        </w:rPr>
        <w:t>Durez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P. Listeria infections associated with infliximab: case reports. Clinical Rheumatology. 2007;26(12):2173-2175.</w:t>
      </w:r>
    </w:p>
    <w:p w14:paraId="0358490F" w14:textId="1F916BBE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27</w:t>
      </w:r>
      <w:r w:rsidRPr="005C7163">
        <w:rPr>
          <w:sz w:val="16"/>
          <w:szCs w:val="16"/>
          <w:shd w:val="clear" w:color="auto" w:fill="FFFFFF"/>
        </w:rPr>
        <w:t xml:space="preserve">] Horigome R, Sato H, Honma T, Terai S. </w:t>
      </w:r>
      <w:proofErr w:type="spellStart"/>
      <w:r w:rsidRPr="005C7163">
        <w:rPr>
          <w:sz w:val="16"/>
          <w:szCs w:val="16"/>
          <w:shd w:val="clear" w:color="auto" w:fill="FFFFFF"/>
        </w:rPr>
        <w:t>Septicemic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listeriosis during adalimumab- and golimumab-based treatment for ulcerative colitis: case presentation and literature review. Clinical Journal of Gastroenterology. 2019;13(1):22-25.</w:t>
      </w:r>
    </w:p>
    <w:p w14:paraId="6CF76F15" w14:textId="5D7742D3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28</w:t>
      </w:r>
      <w:r w:rsidRPr="005C7163">
        <w:rPr>
          <w:sz w:val="16"/>
          <w:szCs w:val="16"/>
          <w:shd w:val="clear" w:color="auto" w:fill="FFFFFF"/>
        </w:rPr>
        <w:t>] Chuang M, Singh J, Ashouri N, Katz M, Arrieta A. Listeria Meningitis After Infliximab Treatment of Ulcerative Colitis. Journal of Pediatric Gastroenterology &amp;amp; Nutrition. 2010;50(3):337-339.</w:t>
      </w:r>
    </w:p>
    <w:p w14:paraId="6B6D6007" w14:textId="4916EAF4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</w:t>
      </w:r>
      <w:r w:rsidR="005542C1">
        <w:rPr>
          <w:sz w:val="16"/>
          <w:szCs w:val="16"/>
          <w:shd w:val="clear" w:color="auto" w:fill="FFFFFF"/>
        </w:rPr>
        <w:t>29</w:t>
      </w:r>
      <w:r w:rsidRPr="005C7163">
        <w:rPr>
          <w:sz w:val="16"/>
          <w:szCs w:val="16"/>
          <w:shd w:val="clear" w:color="auto" w:fill="FFFFFF"/>
        </w:rPr>
        <w:t>] Boland B, Dulai P, Chang M, Sandborn W, Levesque B. Pseudomonas Meningitis During Vedolizumab Therapy for Crohn’s Disease. American Journal of Gastroenterology. 2015;110(11):1631-1632.</w:t>
      </w:r>
    </w:p>
    <w:p w14:paraId="5E09DFDB" w14:textId="340D4DB0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shd w:val="clear" w:color="auto" w:fill="FFFFFF"/>
        </w:rPr>
      </w:pPr>
      <w:r w:rsidRPr="005C7163">
        <w:rPr>
          <w:sz w:val="16"/>
          <w:szCs w:val="16"/>
          <w:shd w:val="clear" w:color="auto" w:fill="FFFFFF"/>
        </w:rPr>
        <w:t>[3</w:t>
      </w:r>
      <w:r w:rsidR="005542C1">
        <w:rPr>
          <w:sz w:val="16"/>
          <w:szCs w:val="16"/>
          <w:shd w:val="clear" w:color="auto" w:fill="FFFFFF"/>
        </w:rPr>
        <w:t>0</w:t>
      </w:r>
      <w:r w:rsidRPr="005C7163">
        <w:rPr>
          <w:sz w:val="16"/>
          <w:szCs w:val="16"/>
          <w:shd w:val="clear" w:color="auto" w:fill="FFFFFF"/>
        </w:rPr>
        <w:t>] Kubota T, Mori Y, Yamada G, Cammack I, Shinohara T, Matsuzaka S et al. Listeria monocytogenes Ankle Osteomyelitis in a Patient with Rheumatoid Arthritis on Adalimumab: A Report and Literature Review of Listeria monocytogenes Osteomyelitis. Internal Medicine. 2021;60(19):3171-3176.</w:t>
      </w:r>
    </w:p>
    <w:p w14:paraId="3BDDC361" w14:textId="6A9E76D4" w:rsidR="00730E87" w:rsidRPr="005C7163" w:rsidRDefault="00730E87" w:rsidP="00730E87">
      <w:pPr>
        <w:widowControl w:val="0"/>
        <w:adjustRightInd w:val="0"/>
        <w:snapToGrid w:val="0"/>
        <w:rPr>
          <w:sz w:val="16"/>
          <w:szCs w:val="16"/>
          <w:lang w:val="en-US"/>
        </w:rPr>
      </w:pPr>
      <w:r w:rsidRPr="005C7163">
        <w:rPr>
          <w:b/>
          <w:bCs/>
          <w:sz w:val="16"/>
          <w:szCs w:val="16"/>
          <w:shd w:val="clear" w:color="auto" w:fill="FFFFFF"/>
        </w:rPr>
        <w:t>[3</w:t>
      </w:r>
      <w:r w:rsidR="005542C1">
        <w:rPr>
          <w:b/>
          <w:bCs/>
          <w:sz w:val="16"/>
          <w:szCs w:val="16"/>
          <w:shd w:val="clear" w:color="auto" w:fill="FFFFFF"/>
        </w:rPr>
        <w:t>1</w:t>
      </w:r>
      <w:r w:rsidRPr="005C7163">
        <w:rPr>
          <w:b/>
          <w:bCs/>
          <w:sz w:val="16"/>
          <w:szCs w:val="16"/>
          <w:shd w:val="clear" w:color="auto" w:fill="FFFFFF"/>
        </w:rPr>
        <w:t>]</w:t>
      </w:r>
      <w:r w:rsidRPr="005C7163">
        <w:rPr>
          <w:sz w:val="16"/>
          <w:szCs w:val="16"/>
          <w:shd w:val="clear" w:color="auto" w:fill="FFFFFF"/>
        </w:rPr>
        <w:t xml:space="preserve"> </w:t>
      </w:r>
      <w:proofErr w:type="spellStart"/>
      <w:r w:rsidRPr="005C7163">
        <w:rPr>
          <w:sz w:val="16"/>
          <w:szCs w:val="16"/>
          <w:shd w:val="clear" w:color="auto" w:fill="FFFFFF"/>
        </w:rPr>
        <w:t>Kelesidis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T, </w:t>
      </w:r>
      <w:proofErr w:type="spellStart"/>
      <w:r w:rsidRPr="005C7163">
        <w:rPr>
          <w:sz w:val="16"/>
          <w:szCs w:val="16"/>
          <w:shd w:val="clear" w:color="auto" w:fill="FFFFFF"/>
        </w:rPr>
        <w:t>Salhotra</w:t>
      </w:r>
      <w:proofErr w:type="spellEnd"/>
      <w:r w:rsidRPr="005C7163">
        <w:rPr>
          <w:sz w:val="16"/>
          <w:szCs w:val="16"/>
          <w:shd w:val="clear" w:color="auto" w:fill="FFFFFF"/>
        </w:rPr>
        <w:t xml:space="preserve"> A, Fleisher J, Uslan D. Listeria endocarditis in a patient with psoriatic arthritis on infliximab: Are biologic agents as treatment for inflammatory arthritis increasing the incidence of Listeria </w:t>
      </w:r>
      <w:proofErr w:type="gramStart"/>
      <w:r w:rsidRPr="005C7163">
        <w:rPr>
          <w:sz w:val="16"/>
          <w:szCs w:val="16"/>
          <w:shd w:val="clear" w:color="auto" w:fill="FFFFFF"/>
        </w:rPr>
        <w:t>infections?.</w:t>
      </w:r>
      <w:proofErr w:type="gramEnd"/>
      <w:r w:rsidRPr="005C7163">
        <w:rPr>
          <w:sz w:val="16"/>
          <w:szCs w:val="16"/>
          <w:shd w:val="clear" w:color="auto" w:fill="FFFFFF"/>
        </w:rPr>
        <w:t xml:space="preserve"> Journal of Infection. 2010;60(5):386-396.</w:t>
      </w:r>
    </w:p>
    <w:p w14:paraId="26FDB479" w14:textId="77777777" w:rsidR="00730E87" w:rsidRPr="005C7163" w:rsidRDefault="00730E87">
      <w:pPr>
        <w:rPr>
          <w:sz w:val="16"/>
          <w:szCs w:val="16"/>
          <w:lang w:val="en-US"/>
        </w:rPr>
      </w:pPr>
    </w:p>
    <w:sectPr w:rsidR="00730E87" w:rsidRPr="005C7163" w:rsidSect="00DA33C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FA22" w14:textId="77777777" w:rsidR="00646C86" w:rsidRDefault="00646C86" w:rsidP="00730E87">
      <w:r>
        <w:separator/>
      </w:r>
    </w:p>
  </w:endnote>
  <w:endnote w:type="continuationSeparator" w:id="0">
    <w:p w14:paraId="369CCA85" w14:textId="77777777" w:rsidR="00646C86" w:rsidRDefault="00646C86" w:rsidP="0073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CAE4" w14:textId="77777777" w:rsidR="00646C86" w:rsidRDefault="00646C86" w:rsidP="00730E87">
      <w:r>
        <w:separator/>
      </w:r>
    </w:p>
  </w:footnote>
  <w:footnote w:type="continuationSeparator" w:id="0">
    <w:p w14:paraId="6427E54C" w14:textId="77777777" w:rsidR="00646C86" w:rsidRDefault="00646C86" w:rsidP="0073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0"/>
    <w:rsid w:val="00083506"/>
    <w:rsid w:val="000E04AF"/>
    <w:rsid w:val="001C2058"/>
    <w:rsid w:val="003A6A1A"/>
    <w:rsid w:val="00513E05"/>
    <w:rsid w:val="00544C1C"/>
    <w:rsid w:val="005542C1"/>
    <w:rsid w:val="005B449E"/>
    <w:rsid w:val="005C7163"/>
    <w:rsid w:val="006050D9"/>
    <w:rsid w:val="00641972"/>
    <w:rsid w:val="00646C86"/>
    <w:rsid w:val="006C01FB"/>
    <w:rsid w:val="00730E87"/>
    <w:rsid w:val="008A519D"/>
    <w:rsid w:val="00995AA1"/>
    <w:rsid w:val="00AC09E0"/>
    <w:rsid w:val="00C73F03"/>
    <w:rsid w:val="00CF563B"/>
    <w:rsid w:val="00D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23E8C"/>
  <w15:chartTrackingRefBased/>
  <w15:docId w15:val="{B2C3B733-1AC9-4412-A9D5-7096ABA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C0"/>
    <w:rPr>
      <w:rFonts w:ascii="Times New Roman" w:eastAsia="Times New Roman" w:hAnsi="Times New Roman" w:cs="Times New Roman"/>
      <w:kern w:val="0"/>
      <w:sz w:val="24"/>
      <w:szCs w:val="24"/>
      <w:lang w:val="en-SG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3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33C0"/>
    <w:rPr>
      <w:kern w:val="0"/>
      <w:sz w:val="24"/>
      <w:szCs w:val="24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0E87"/>
    <w:rPr>
      <w:rFonts w:ascii="Times New Roman" w:eastAsia="Times New Roman" w:hAnsi="Times New Roman" w:cs="Times New Roman"/>
      <w:kern w:val="0"/>
      <w:sz w:val="18"/>
      <w:szCs w:val="18"/>
      <w:lang w:val="en-SG" w:eastAsia="en-GB"/>
    </w:rPr>
  </w:style>
  <w:style w:type="paragraph" w:styleId="a7">
    <w:name w:val="footer"/>
    <w:basedOn w:val="a"/>
    <w:link w:val="a8"/>
    <w:uiPriority w:val="99"/>
    <w:unhideWhenUsed/>
    <w:rsid w:val="00730E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0E87"/>
    <w:rPr>
      <w:rFonts w:ascii="Times New Roman" w:eastAsia="Times New Roman" w:hAnsi="Times New Roman" w:cs="Times New Roman"/>
      <w:kern w:val="0"/>
      <w:sz w:val="18"/>
      <w:szCs w:val="18"/>
      <w:lang w:val="en-S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2802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REN HONGMEI</cp:lastModifiedBy>
  <cp:revision>40</cp:revision>
  <dcterms:created xsi:type="dcterms:W3CDTF">2023-04-26T11:57:00Z</dcterms:created>
  <dcterms:modified xsi:type="dcterms:W3CDTF">2023-04-28T01:13:00Z</dcterms:modified>
</cp:coreProperties>
</file>